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466" w:rsidRPr="00252585" w:rsidRDefault="00B62466" w:rsidP="00252585">
      <w:pPr>
        <w:jc w:val="center"/>
        <w:rPr>
          <w:b/>
        </w:rPr>
      </w:pPr>
      <w:r w:rsidRPr="005057C9">
        <w:rPr>
          <w:b/>
        </w:rPr>
        <w:t xml:space="preserve">VÁLLALKOZÁSI  </w:t>
      </w:r>
      <w:r>
        <w:rPr>
          <w:b/>
        </w:rPr>
        <w:t xml:space="preserve">KERETSZERZŐDÉS </w:t>
      </w:r>
    </w:p>
    <w:p w:rsidR="00B62466" w:rsidRPr="005057C9" w:rsidRDefault="00B62466" w:rsidP="00252585">
      <w:pPr>
        <w:jc w:val="both"/>
      </w:pPr>
    </w:p>
    <w:p w:rsidR="00B62466" w:rsidRPr="005057C9" w:rsidRDefault="00B62466" w:rsidP="00252585">
      <w:pPr>
        <w:jc w:val="both"/>
        <w:rPr>
          <w:spacing w:val="4"/>
        </w:rPr>
      </w:pPr>
      <w:r w:rsidRPr="005057C9">
        <w:rPr>
          <w:spacing w:val="4"/>
        </w:rPr>
        <w:t>amely létrejött egyrészről</w:t>
      </w:r>
    </w:p>
    <w:p w:rsidR="00B62466" w:rsidRPr="005057C9" w:rsidRDefault="00B62466" w:rsidP="00252585">
      <w:pPr>
        <w:jc w:val="both"/>
        <w:rPr>
          <w:b/>
          <w:bCs/>
        </w:rPr>
      </w:pPr>
    </w:p>
    <w:p w:rsidR="00B62466" w:rsidRDefault="00B62466" w:rsidP="007C0194">
      <w:pPr>
        <w:autoSpaceDE w:val="0"/>
        <w:autoSpaceDN w:val="0"/>
        <w:adjustRightInd w:val="0"/>
        <w:ind w:left="1416" w:firstLine="708"/>
        <w:rPr>
          <w:rFonts w:ascii="Tms Rmn" w:hAnsi="Tms Rmn" w:cs="Tms Rmn"/>
          <w:b/>
          <w:color w:val="000000"/>
        </w:rPr>
      </w:pPr>
      <w:r w:rsidRPr="00610EBC">
        <w:rPr>
          <w:rFonts w:ascii="Tms Rmn" w:hAnsi="Tms Rmn" w:cs="Tms Rmn"/>
          <w:b/>
          <w:color w:val="000000"/>
        </w:rPr>
        <w:t xml:space="preserve">Budapest Főváros XIII. Kerületi Önkormányzat </w:t>
      </w:r>
    </w:p>
    <w:p w:rsidR="00B62466" w:rsidRDefault="00B62466" w:rsidP="007C0194">
      <w:pPr>
        <w:autoSpaceDE w:val="0"/>
        <w:autoSpaceDN w:val="0"/>
        <w:adjustRightInd w:val="0"/>
        <w:ind w:left="1416" w:firstLine="708"/>
        <w:rPr>
          <w:rFonts w:ascii="Tms Rmn" w:hAnsi="Tms Rmn" w:cs="Tms Rmn"/>
          <w:b/>
          <w:color w:val="000000"/>
        </w:rPr>
      </w:pPr>
      <w:r w:rsidRPr="00610EBC">
        <w:rPr>
          <w:rFonts w:ascii="Tms Rmn" w:hAnsi="Tms Rmn" w:cs="Tms Rmn"/>
          <w:b/>
          <w:color w:val="000000"/>
        </w:rPr>
        <w:t xml:space="preserve">Intézményműködtető és Fenntartó Központ </w:t>
      </w:r>
      <w:r>
        <w:rPr>
          <w:rFonts w:ascii="Tms Rmn" w:hAnsi="Tms Rmn" w:cs="Tms Rmn"/>
          <w:b/>
          <w:color w:val="000000"/>
        </w:rPr>
        <w:t>(IMFK)</w:t>
      </w:r>
    </w:p>
    <w:p w:rsidR="00B62466" w:rsidRPr="005057C9" w:rsidRDefault="00B62466" w:rsidP="00252585">
      <w:pPr>
        <w:jc w:val="both"/>
      </w:pPr>
      <w:r>
        <w:t>székhely:</w:t>
      </w:r>
      <w:r>
        <w:tab/>
      </w:r>
      <w:r>
        <w:tab/>
        <w:t xml:space="preserve">1139 Budapest, Hajdú utca 29. </w:t>
      </w:r>
      <w:r w:rsidRPr="005057C9">
        <w:tab/>
        <w:t xml:space="preserve"> </w:t>
      </w:r>
    </w:p>
    <w:p w:rsidR="00B62466" w:rsidRPr="005057C9" w:rsidRDefault="00B62466" w:rsidP="00252585">
      <w:pPr>
        <w:jc w:val="both"/>
      </w:pPr>
      <w:r w:rsidRPr="005057C9">
        <w:t>adószám:</w:t>
      </w:r>
      <w:r w:rsidRPr="005057C9">
        <w:tab/>
      </w:r>
      <w:r>
        <w:tab/>
        <w:t>15513010-2-41</w:t>
      </w:r>
      <w:r w:rsidRPr="005057C9">
        <w:tab/>
      </w:r>
      <w:r w:rsidRPr="005057C9">
        <w:tab/>
      </w:r>
      <w:r w:rsidRPr="005057C9">
        <w:tab/>
        <w:t xml:space="preserve"> </w:t>
      </w:r>
    </w:p>
    <w:p w:rsidR="00B62466" w:rsidRPr="005057C9" w:rsidRDefault="00B62466" w:rsidP="00252585">
      <w:pPr>
        <w:jc w:val="both"/>
      </w:pPr>
      <w:r w:rsidRPr="005057C9">
        <w:t xml:space="preserve">KSH szám: </w:t>
      </w:r>
      <w:r>
        <w:tab/>
      </w:r>
      <w:r>
        <w:tab/>
      </w:r>
      <w:r>
        <w:rPr>
          <w:rFonts w:ascii="Times" w:hAnsi="Times" w:cs="Times"/>
          <w:color w:val="000000"/>
          <w:sz w:val="27"/>
          <w:szCs w:val="27"/>
          <w:shd w:val="clear" w:color="auto" w:fill="FFFFFF"/>
        </w:rPr>
        <w:t>1-551-30-10-84-11-32-201</w:t>
      </w:r>
    </w:p>
    <w:p w:rsidR="00B62466" w:rsidRPr="005057C9" w:rsidRDefault="00B62466" w:rsidP="00252585">
      <w:pPr>
        <w:jc w:val="both"/>
      </w:pPr>
      <w:r w:rsidRPr="005057C9">
        <w:t>bankszámlaszám:</w:t>
      </w:r>
      <w:r>
        <w:tab/>
      </w:r>
      <w:r>
        <w:rPr>
          <w:rFonts w:ascii="Times" w:hAnsi="Times" w:cs="Times"/>
          <w:color w:val="000000"/>
          <w:sz w:val="27"/>
          <w:szCs w:val="27"/>
          <w:shd w:val="clear" w:color="auto" w:fill="FFFFFF"/>
        </w:rPr>
        <w:t>11784009-15513010</w:t>
      </w:r>
    </w:p>
    <w:p w:rsidR="00B62466" w:rsidRPr="005057C9" w:rsidRDefault="00B62466" w:rsidP="00252585">
      <w:pPr>
        <w:jc w:val="both"/>
      </w:pPr>
      <w:r w:rsidRPr="005057C9">
        <w:t xml:space="preserve">képviseli: </w:t>
      </w:r>
      <w:r>
        <w:tab/>
      </w:r>
      <w:r>
        <w:tab/>
        <w:t>Sebeszta Attila igazgató</w:t>
      </w:r>
    </w:p>
    <w:p w:rsidR="00B62466" w:rsidRPr="00610EBC" w:rsidRDefault="00B62466" w:rsidP="00252585">
      <w:pPr>
        <w:autoSpaceDE w:val="0"/>
        <w:autoSpaceDN w:val="0"/>
        <w:adjustRightInd w:val="0"/>
        <w:rPr>
          <w:rFonts w:ascii="Tms Rmn" w:hAnsi="Tms Rmn" w:cs="Tms Rmn"/>
          <w:b/>
          <w:color w:val="000000"/>
        </w:rPr>
      </w:pPr>
    </w:p>
    <w:p w:rsidR="00B62466" w:rsidRPr="00853861" w:rsidRDefault="00B62466" w:rsidP="00252585">
      <w:pPr>
        <w:numPr>
          <w:ilvl w:val="12"/>
          <w:numId w:val="0"/>
        </w:numPr>
        <w:jc w:val="both"/>
      </w:pPr>
      <w:r w:rsidRPr="00853861">
        <w:t xml:space="preserve">mint megrendelő (a továbbiakban: </w:t>
      </w:r>
      <w:r w:rsidRPr="001815D9">
        <w:rPr>
          <w:b/>
        </w:rPr>
        <w:t>Megrendelő</w:t>
      </w:r>
      <w:r w:rsidRPr="00853861">
        <w:t>)</w:t>
      </w:r>
    </w:p>
    <w:p w:rsidR="00B62466" w:rsidRPr="005057C9" w:rsidRDefault="00B62466" w:rsidP="00252585">
      <w:pPr>
        <w:jc w:val="both"/>
      </w:pPr>
    </w:p>
    <w:p w:rsidR="00B62466" w:rsidRPr="005057C9" w:rsidRDefault="00B62466" w:rsidP="00252585">
      <w:pPr>
        <w:jc w:val="both"/>
      </w:pPr>
      <w:r w:rsidRPr="005057C9">
        <w:t xml:space="preserve">másrészről: </w:t>
      </w:r>
    </w:p>
    <w:p w:rsidR="00B62466" w:rsidRPr="005057C9" w:rsidRDefault="00B62466" w:rsidP="00252585">
      <w:pPr>
        <w:jc w:val="both"/>
      </w:pPr>
    </w:p>
    <w:p w:rsidR="00B62466" w:rsidRPr="005057C9" w:rsidRDefault="00B62466" w:rsidP="00252585">
      <w:pPr>
        <w:jc w:val="both"/>
      </w:pPr>
      <w:r w:rsidRPr="005057C9">
        <w:t xml:space="preserve">cégnév: </w:t>
      </w:r>
    </w:p>
    <w:p w:rsidR="00B62466" w:rsidRPr="005057C9" w:rsidRDefault="00B62466" w:rsidP="00252585">
      <w:pPr>
        <w:jc w:val="both"/>
      </w:pPr>
      <w:r w:rsidRPr="005057C9">
        <w:t>székhely:</w:t>
      </w:r>
    </w:p>
    <w:p w:rsidR="00B62466" w:rsidRPr="005057C9" w:rsidRDefault="00B62466" w:rsidP="00252585">
      <w:pPr>
        <w:jc w:val="both"/>
      </w:pPr>
      <w:r w:rsidRPr="005057C9">
        <w:t>cégjegyzékszám:</w:t>
      </w:r>
      <w:r w:rsidRPr="005057C9">
        <w:tab/>
      </w:r>
      <w:r w:rsidRPr="005057C9">
        <w:tab/>
      </w:r>
      <w:r w:rsidRPr="005057C9">
        <w:tab/>
        <w:t xml:space="preserve"> </w:t>
      </w:r>
    </w:p>
    <w:p w:rsidR="00B62466" w:rsidRPr="005057C9" w:rsidRDefault="00B62466" w:rsidP="00252585">
      <w:pPr>
        <w:jc w:val="both"/>
      </w:pPr>
      <w:r w:rsidRPr="005057C9">
        <w:t>adószám:</w:t>
      </w:r>
      <w:r w:rsidRPr="005057C9">
        <w:tab/>
      </w:r>
      <w:r w:rsidRPr="005057C9">
        <w:tab/>
      </w:r>
      <w:r w:rsidRPr="005057C9">
        <w:tab/>
      </w:r>
      <w:r w:rsidRPr="005057C9">
        <w:tab/>
        <w:t xml:space="preserve"> </w:t>
      </w:r>
    </w:p>
    <w:p w:rsidR="00B62466" w:rsidRPr="005057C9" w:rsidRDefault="00B62466" w:rsidP="00252585">
      <w:pPr>
        <w:jc w:val="both"/>
      </w:pPr>
      <w:r w:rsidRPr="005057C9">
        <w:t xml:space="preserve">KSH szám: </w:t>
      </w:r>
    </w:p>
    <w:p w:rsidR="00B62466" w:rsidRPr="005057C9" w:rsidRDefault="00B62466" w:rsidP="00252585">
      <w:pPr>
        <w:jc w:val="both"/>
      </w:pPr>
      <w:r w:rsidRPr="005057C9">
        <w:t>bankszámlaszám:</w:t>
      </w:r>
    </w:p>
    <w:p w:rsidR="00B62466" w:rsidRPr="005057C9" w:rsidRDefault="00B62466" w:rsidP="00252585">
      <w:pPr>
        <w:jc w:val="both"/>
      </w:pPr>
      <w:r w:rsidRPr="005057C9">
        <w:t xml:space="preserve">képviseli: </w:t>
      </w:r>
    </w:p>
    <w:p w:rsidR="00B62466" w:rsidRPr="005057C9" w:rsidRDefault="00B62466" w:rsidP="00252585">
      <w:pPr>
        <w:jc w:val="both"/>
      </w:pPr>
      <w:r w:rsidRPr="005057C9">
        <w:t xml:space="preserve">mint Vállalkozó (a továbbiakban: Vállalkozó) </w:t>
      </w:r>
    </w:p>
    <w:p w:rsidR="00B62466" w:rsidRPr="005057C9" w:rsidRDefault="00B62466" w:rsidP="00252585">
      <w:pPr>
        <w:jc w:val="both"/>
      </w:pPr>
    </w:p>
    <w:p w:rsidR="00B62466" w:rsidRPr="005057C9" w:rsidRDefault="00B62466" w:rsidP="00252585">
      <w:pPr>
        <w:jc w:val="both"/>
      </w:pPr>
      <w:r w:rsidRPr="005057C9">
        <w:t>együttesen szerződő felek között, az alulírott helyen és napon az alábbiak szerint:</w:t>
      </w:r>
    </w:p>
    <w:p w:rsidR="00B62466" w:rsidRPr="005057C9" w:rsidRDefault="00B62466" w:rsidP="00252585">
      <w:pPr>
        <w:tabs>
          <w:tab w:val="center" w:pos="5130"/>
        </w:tabs>
        <w:jc w:val="both"/>
        <w:rPr>
          <w:b/>
          <w:smallCaps/>
          <w:u w:val="single"/>
        </w:rPr>
      </w:pPr>
    </w:p>
    <w:p w:rsidR="00B62466" w:rsidRPr="005057C9" w:rsidRDefault="00B62466" w:rsidP="00252585">
      <w:pPr>
        <w:tabs>
          <w:tab w:val="center" w:pos="5130"/>
        </w:tabs>
        <w:jc w:val="both"/>
        <w:rPr>
          <w:b/>
          <w:smallCaps/>
          <w:u w:val="single"/>
        </w:rPr>
      </w:pPr>
      <w:r w:rsidRPr="005057C9">
        <w:rPr>
          <w:b/>
          <w:smallCaps/>
          <w:u w:val="single"/>
        </w:rPr>
        <w:t xml:space="preserve">I. Preambulum </w:t>
      </w:r>
    </w:p>
    <w:p w:rsidR="00B62466" w:rsidRPr="005057C9" w:rsidRDefault="00B62466" w:rsidP="00252585">
      <w:pPr>
        <w:tabs>
          <w:tab w:val="center" w:pos="5130"/>
        </w:tabs>
        <w:jc w:val="both"/>
      </w:pPr>
    </w:p>
    <w:p w:rsidR="00B62466" w:rsidRPr="005057C9" w:rsidRDefault="00B62466" w:rsidP="00252585">
      <w:pPr>
        <w:tabs>
          <w:tab w:val="center" w:pos="5130"/>
        </w:tabs>
        <w:jc w:val="both"/>
      </w:pPr>
      <w:r w:rsidRPr="005057C9">
        <w:t>Jelen szerződés a Megrendelő, mint ajánlatkérő a közbeszerzés</w:t>
      </w:r>
      <w:r>
        <w:t>ekről szóló 2011</w:t>
      </w:r>
      <w:r w:rsidRPr="005057C9">
        <w:t xml:space="preserve">. évi </w:t>
      </w:r>
      <w:r>
        <w:t>CVIII</w:t>
      </w:r>
      <w:r w:rsidRPr="005057C9">
        <w:t xml:space="preserve">. törvény </w:t>
      </w:r>
      <w:r>
        <w:t xml:space="preserve">122. § (7) bekezdés a.) pontja szerinti hirdetmény nélküli tárgyalásos közbeszerzési eljárást folytatott le. </w:t>
      </w:r>
      <w:r w:rsidRPr="005057C9">
        <w:t>A Megrendelő a Vállalkozót választotta ki a közbeszerzési eljárás nyertesének.</w:t>
      </w:r>
    </w:p>
    <w:p w:rsidR="00B62466" w:rsidRPr="005057C9" w:rsidRDefault="00B62466" w:rsidP="00252585">
      <w:pPr>
        <w:tabs>
          <w:tab w:val="left" w:pos="426"/>
          <w:tab w:val="center" w:pos="5130"/>
        </w:tabs>
        <w:jc w:val="both"/>
      </w:pPr>
    </w:p>
    <w:p w:rsidR="00B62466" w:rsidRPr="005057C9" w:rsidRDefault="00B62466" w:rsidP="00252585">
      <w:pPr>
        <w:jc w:val="both"/>
        <w:rPr>
          <w:b/>
          <w:bCs/>
          <w:smallCaps/>
          <w:spacing w:val="4"/>
          <w:u w:val="single"/>
        </w:rPr>
      </w:pPr>
      <w:r w:rsidRPr="005057C9">
        <w:rPr>
          <w:b/>
          <w:bCs/>
          <w:smallCaps/>
          <w:spacing w:val="4"/>
          <w:u w:val="single"/>
        </w:rPr>
        <w:t>II. Szerződés tárgya</w:t>
      </w:r>
    </w:p>
    <w:p w:rsidR="00B62466" w:rsidRPr="005057C9" w:rsidRDefault="00B62466" w:rsidP="00252585">
      <w:pPr>
        <w:tabs>
          <w:tab w:val="left" w:pos="6120"/>
        </w:tabs>
        <w:jc w:val="both"/>
        <w:rPr>
          <w:bCs/>
        </w:rPr>
      </w:pPr>
    </w:p>
    <w:p w:rsidR="00B62466" w:rsidRPr="005057C9" w:rsidRDefault="00B62466" w:rsidP="00252585">
      <w:pPr>
        <w:tabs>
          <w:tab w:val="left" w:pos="6120"/>
        </w:tabs>
        <w:jc w:val="both"/>
        <w:rPr>
          <w:spacing w:val="4"/>
        </w:rPr>
      </w:pPr>
      <w:r w:rsidRPr="005057C9">
        <w:rPr>
          <w:bCs/>
        </w:rPr>
        <w:t>Budapest Főváros XIII. Kerületi Önkormányzat tulajdonába</w:t>
      </w:r>
      <w:r>
        <w:rPr>
          <w:bCs/>
        </w:rPr>
        <w:t>n és a Megrendelő kezelésében intézményi udvarok</w:t>
      </w:r>
      <w:r w:rsidRPr="005057C9">
        <w:rPr>
          <w:bCs/>
        </w:rPr>
        <w:t xml:space="preserve"> fenntartása </w:t>
      </w:r>
      <w:r w:rsidRPr="005057C9">
        <w:rPr>
          <w:spacing w:val="4"/>
        </w:rPr>
        <w:t>a szerződés hatálya alatt.</w:t>
      </w:r>
    </w:p>
    <w:p w:rsidR="00B62466" w:rsidRPr="005057C9" w:rsidRDefault="00B62466" w:rsidP="00252585">
      <w:pPr>
        <w:tabs>
          <w:tab w:val="left" w:pos="6120"/>
        </w:tabs>
        <w:jc w:val="both"/>
      </w:pPr>
    </w:p>
    <w:p w:rsidR="00B62466" w:rsidRPr="005057C9" w:rsidRDefault="00B62466" w:rsidP="00252585">
      <w:pPr>
        <w:tabs>
          <w:tab w:val="left" w:pos="6120"/>
        </w:tabs>
        <w:jc w:val="both"/>
      </w:pPr>
      <w:r w:rsidRPr="005057C9">
        <w:t>Az elvégzendő szolgáltatásokat, valamint a szolgáltatások elvégzésének részletes leírását (Műszaki leírás) jelen szerződés 1. számú melléklete tartalmazza.</w:t>
      </w:r>
    </w:p>
    <w:p w:rsidR="00B62466" w:rsidRPr="005057C9" w:rsidRDefault="00B62466" w:rsidP="00252585">
      <w:pPr>
        <w:tabs>
          <w:tab w:val="left" w:pos="6120"/>
        </w:tabs>
        <w:jc w:val="both"/>
        <w:rPr>
          <w:b/>
          <w:smallCaps/>
          <w:u w:val="single"/>
        </w:rPr>
      </w:pPr>
    </w:p>
    <w:p w:rsidR="00B62466" w:rsidRPr="005057C9" w:rsidRDefault="00B62466" w:rsidP="00252585">
      <w:pPr>
        <w:tabs>
          <w:tab w:val="left" w:pos="6120"/>
        </w:tabs>
        <w:jc w:val="both"/>
        <w:rPr>
          <w:b/>
          <w:smallCaps/>
          <w:u w:val="single"/>
        </w:rPr>
      </w:pPr>
      <w:r w:rsidRPr="005057C9">
        <w:rPr>
          <w:b/>
          <w:smallCaps/>
          <w:u w:val="single"/>
        </w:rPr>
        <w:t>III. Szerződés hatálya</w:t>
      </w:r>
    </w:p>
    <w:p w:rsidR="00B62466" w:rsidRPr="005057C9" w:rsidRDefault="00B62466" w:rsidP="00252585">
      <w:pPr>
        <w:tabs>
          <w:tab w:val="left" w:pos="6120"/>
        </w:tabs>
        <w:jc w:val="both"/>
      </w:pPr>
    </w:p>
    <w:p w:rsidR="00B62466" w:rsidRDefault="00B62466" w:rsidP="00252585">
      <w:pPr>
        <w:tabs>
          <w:tab w:val="left" w:pos="6120"/>
        </w:tabs>
        <w:jc w:val="both"/>
      </w:pPr>
      <w:r w:rsidRPr="005057C9">
        <w:t>Jelen szerződést a szerződő felek határoz</w:t>
      </w:r>
      <w:r>
        <w:t>ott időre kötik, a szerződés aláírásától számított 1 éves időtartamra, illetve a szerződésben meghatározott keretösszeg kimerüléséig.</w:t>
      </w:r>
    </w:p>
    <w:p w:rsidR="00B62466" w:rsidRDefault="00B62466" w:rsidP="00252585">
      <w:pPr>
        <w:tabs>
          <w:tab w:val="left" w:pos="6120"/>
        </w:tabs>
        <w:jc w:val="both"/>
      </w:pPr>
    </w:p>
    <w:p w:rsidR="00B62466" w:rsidRPr="005057C9" w:rsidRDefault="00B62466" w:rsidP="00252585">
      <w:pPr>
        <w:tabs>
          <w:tab w:val="left" w:pos="6120"/>
        </w:tabs>
        <w:jc w:val="both"/>
        <w:rPr>
          <w:b/>
          <w:smallCaps/>
          <w:u w:val="single"/>
        </w:rPr>
      </w:pPr>
      <w:r w:rsidRPr="005057C9">
        <w:rPr>
          <w:b/>
          <w:smallCaps/>
          <w:u w:val="single"/>
        </w:rPr>
        <w:t>IV. Felek jogai és kötelezettségei</w:t>
      </w:r>
    </w:p>
    <w:p w:rsidR="00B62466" w:rsidRPr="005057C9" w:rsidRDefault="00B62466" w:rsidP="00252585">
      <w:pPr>
        <w:jc w:val="both"/>
      </w:pPr>
    </w:p>
    <w:p w:rsidR="00B62466" w:rsidRPr="005057C9" w:rsidRDefault="00B62466" w:rsidP="00252585">
      <w:pPr>
        <w:jc w:val="both"/>
      </w:pPr>
      <w:r w:rsidRPr="005057C9">
        <w:t>1) A Megrendelő köteles a munkaterületet a jelen szerződés aláírását követő 3 munkanapon belül a Vállalkozó rendelkezésére bocsátani a szerződő felek közös helyszíni bejárása alkalmával megismert állapotban.</w:t>
      </w:r>
    </w:p>
    <w:p w:rsidR="00B62466" w:rsidRPr="005057C9" w:rsidRDefault="00B62466" w:rsidP="00252585">
      <w:pPr>
        <w:tabs>
          <w:tab w:val="left" w:pos="6120"/>
        </w:tabs>
        <w:jc w:val="both"/>
        <w:rPr>
          <w:spacing w:val="4"/>
        </w:rPr>
      </w:pPr>
    </w:p>
    <w:p w:rsidR="00B62466" w:rsidRPr="005057C9" w:rsidRDefault="00B62466" w:rsidP="00252585">
      <w:pPr>
        <w:tabs>
          <w:tab w:val="left" w:pos="6120"/>
        </w:tabs>
        <w:jc w:val="both"/>
      </w:pPr>
      <w:r w:rsidRPr="005057C9">
        <w:rPr>
          <w:spacing w:val="4"/>
        </w:rPr>
        <w:t>2) A Vállalkozó köteles valamennyi feladatát a vonatkozó jogszabályok, előírások, szabványok és szabályzatok figyelembevételével, a feladatra vonatkozó speciális előírásoknak megfelelően, I. osztályú minőségben, a Megrendelő utasításainak figyelembevételével elvégezni.</w:t>
      </w:r>
    </w:p>
    <w:p w:rsidR="00B62466" w:rsidRPr="005057C9" w:rsidRDefault="00B62466" w:rsidP="00252585">
      <w:pPr>
        <w:tabs>
          <w:tab w:val="left" w:pos="6120"/>
        </w:tabs>
        <w:jc w:val="both"/>
      </w:pPr>
    </w:p>
    <w:p w:rsidR="00B62466" w:rsidRPr="005057C9" w:rsidRDefault="00B62466" w:rsidP="00252585">
      <w:pPr>
        <w:tabs>
          <w:tab w:val="left" w:pos="6120"/>
        </w:tabs>
        <w:jc w:val="both"/>
      </w:pPr>
      <w:r w:rsidRPr="005057C9">
        <w:t>3) A Megrendelő jogosult a szolgáltatás folyamatos ellenőrzésére.</w:t>
      </w:r>
    </w:p>
    <w:p w:rsidR="00B62466" w:rsidRPr="005057C9" w:rsidRDefault="00B62466" w:rsidP="00252585">
      <w:pPr>
        <w:tabs>
          <w:tab w:val="left" w:pos="720"/>
          <w:tab w:val="left" w:pos="1872"/>
          <w:tab w:val="left" w:pos="2160"/>
          <w:tab w:val="left" w:pos="3600"/>
          <w:tab w:val="left" w:pos="4752"/>
          <w:tab w:val="left" w:pos="6192"/>
          <w:tab w:val="left" w:pos="7632"/>
          <w:tab w:val="left" w:pos="7920"/>
          <w:tab w:val="left" w:pos="8928"/>
        </w:tabs>
        <w:jc w:val="both"/>
      </w:pPr>
    </w:p>
    <w:p w:rsidR="00B62466" w:rsidRPr="005057C9" w:rsidRDefault="00B62466" w:rsidP="00252585">
      <w:pPr>
        <w:tabs>
          <w:tab w:val="left" w:pos="720"/>
          <w:tab w:val="left" w:pos="1872"/>
          <w:tab w:val="left" w:pos="2160"/>
          <w:tab w:val="left" w:pos="3600"/>
          <w:tab w:val="left" w:pos="4752"/>
          <w:tab w:val="left" w:pos="6192"/>
          <w:tab w:val="left" w:pos="7632"/>
          <w:tab w:val="left" w:pos="7920"/>
          <w:tab w:val="left" w:pos="8928"/>
        </w:tabs>
        <w:jc w:val="both"/>
      </w:pPr>
      <w:r w:rsidRPr="005057C9">
        <w:t>4) A Megrendelő felelős ellenőrzésre jogosult meghatalmazottja az adott területért felelős műszaki ellenőr.</w:t>
      </w:r>
      <w:r>
        <w:t xml:space="preserve"> </w:t>
      </w:r>
      <w:r w:rsidRPr="005057C9">
        <w:t>A Megrendelő ellenőre a munkával kapcsolatos észrevételeit és egyéb közleményeit a Vállalkozó helyszíni munka vezetőjével, írásban a munkanaplóban közölheti.</w:t>
      </w:r>
    </w:p>
    <w:p w:rsidR="00B62466" w:rsidRPr="005057C9" w:rsidRDefault="00B62466" w:rsidP="00252585">
      <w:pPr>
        <w:pStyle w:val="BodyTextIndent2"/>
        <w:tabs>
          <w:tab w:val="left" w:pos="0"/>
        </w:tabs>
        <w:ind w:left="0"/>
        <w:rPr>
          <w:rFonts w:ascii="Times New Roman" w:hAnsi="Times New Roman"/>
          <w:szCs w:val="24"/>
        </w:rPr>
      </w:pPr>
    </w:p>
    <w:p w:rsidR="00B62466" w:rsidRPr="005057C9" w:rsidRDefault="00B62466" w:rsidP="00252585">
      <w:pPr>
        <w:pStyle w:val="BodyTextIndent2"/>
        <w:tabs>
          <w:tab w:val="left" w:pos="0"/>
        </w:tabs>
        <w:ind w:left="0"/>
        <w:rPr>
          <w:rFonts w:ascii="Times New Roman" w:hAnsi="Times New Roman"/>
          <w:szCs w:val="24"/>
        </w:rPr>
      </w:pPr>
      <w:r w:rsidRPr="005057C9">
        <w:rPr>
          <w:rFonts w:ascii="Times New Roman" w:hAnsi="Times New Roman"/>
          <w:szCs w:val="24"/>
        </w:rPr>
        <w:t>5) A Felek kölcsönösen kötelesek a kivitelezési ellenőr, illetve a munkavezető személyében bekövetkezett változásokat közölni és akadályoztatás esetén helyettesítésükről gondoskodni.</w:t>
      </w:r>
    </w:p>
    <w:p w:rsidR="00B62466" w:rsidRPr="005057C9" w:rsidRDefault="00B62466" w:rsidP="00252585">
      <w:pPr>
        <w:tabs>
          <w:tab w:val="left" w:pos="6120"/>
        </w:tabs>
        <w:jc w:val="both"/>
        <w:rPr>
          <w:b/>
          <w:smallCaps/>
        </w:rPr>
      </w:pPr>
    </w:p>
    <w:p w:rsidR="00B62466" w:rsidRPr="005057C9" w:rsidRDefault="00B62466" w:rsidP="00252585">
      <w:pPr>
        <w:pStyle w:val="BodyTextIndent"/>
        <w:tabs>
          <w:tab w:val="left" w:pos="720"/>
          <w:tab w:val="left" w:pos="1872"/>
          <w:tab w:val="left" w:pos="2160"/>
          <w:tab w:val="left" w:pos="3600"/>
          <w:tab w:val="left" w:pos="4752"/>
          <w:tab w:val="left" w:pos="6192"/>
          <w:tab w:val="left" w:pos="7632"/>
          <w:tab w:val="left" w:pos="7920"/>
          <w:tab w:val="left" w:pos="8928"/>
        </w:tabs>
        <w:ind w:left="0"/>
        <w:rPr>
          <w:rFonts w:ascii="Times New Roman" w:hAnsi="Times New Roman"/>
          <w:szCs w:val="24"/>
        </w:rPr>
      </w:pPr>
      <w:r w:rsidRPr="005057C9">
        <w:rPr>
          <w:rFonts w:ascii="Times New Roman" w:hAnsi="Times New Roman"/>
          <w:szCs w:val="24"/>
        </w:rPr>
        <w:t>6) A Megrendelő jogosult a Vállalkozót az anyag/növény felhasználás és a hibátlan teljesítés érdekében utasítani.</w:t>
      </w:r>
      <w:r>
        <w:rPr>
          <w:rFonts w:ascii="Times New Roman" w:hAnsi="Times New Roman"/>
          <w:szCs w:val="24"/>
        </w:rPr>
        <w:t xml:space="preserve"> </w:t>
      </w:r>
      <w:r w:rsidRPr="005057C9">
        <w:rPr>
          <w:rFonts w:ascii="Times New Roman" w:hAnsi="Times New Roman"/>
          <w:szCs w:val="24"/>
        </w:rPr>
        <w:t>A Vállalkozó az utasítást csak annyiban köteles elfogadni, amennyiben az a Vállalkozó belső munkaszervezésre nem terjed ki.</w:t>
      </w:r>
    </w:p>
    <w:p w:rsidR="00B62466" w:rsidRPr="005057C9" w:rsidRDefault="00B62466" w:rsidP="00252585">
      <w:pPr>
        <w:tabs>
          <w:tab w:val="left" w:pos="6120"/>
        </w:tabs>
        <w:jc w:val="both"/>
        <w:rPr>
          <w:b/>
          <w:smallCaps/>
        </w:rPr>
      </w:pPr>
    </w:p>
    <w:p w:rsidR="00B62466" w:rsidRPr="005057C9" w:rsidRDefault="00B62466" w:rsidP="00252585">
      <w:pPr>
        <w:pStyle w:val="BodyTextIndent2"/>
        <w:ind w:left="0"/>
        <w:rPr>
          <w:rFonts w:ascii="Times New Roman" w:hAnsi="Times New Roman"/>
          <w:szCs w:val="24"/>
        </w:rPr>
      </w:pPr>
      <w:r w:rsidRPr="005057C9">
        <w:rPr>
          <w:rFonts w:ascii="Times New Roman" w:hAnsi="Times New Roman"/>
          <w:szCs w:val="24"/>
        </w:rPr>
        <w:t xml:space="preserve">7) A Vállalkozó a feladatok elvégzéséről folyamatosan munkanaplót vezet. A szerződő felek meghatalmazott képviselője a másik félnek szóló észrevételeit, tájékoztató közleményeit, utasításait és figyelmeztetéseit köteles a munkanaplóba bevezetni. </w:t>
      </w:r>
    </w:p>
    <w:p w:rsidR="00B62466" w:rsidRPr="005057C9" w:rsidRDefault="00B62466" w:rsidP="00252585">
      <w:pPr>
        <w:pStyle w:val="BodyTextIndent2"/>
        <w:ind w:left="0"/>
        <w:rPr>
          <w:rFonts w:ascii="Times New Roman" w:hAnsi="Times New Roman"/>
          <w:szCs w:val="24"/>
        </w:rPr>
      </w:pPr>
    </w:p>
    <w:p w:rsidR="00B62466" w:rsidRPr="005057C9" w:rsidRDefault="00B62466" w:rsidP="00252585">
      <w:pPr>
        <w:jc w:val="both"/>
      </w:pPr>
      <w:r w:rsidRPr="005057C9">
        <w:t xml:space="preserve">8) A munkanaplóban elfogadott és ellenjegyzett munkálatokról a Vállalkozó munkalapot állít ki, amelyet a műszaki ellenőr, ellenőrzést követően aláírásával igazol. </w:t>
      </w:r>
    </w:p>
    <w:p w:rsidR="00B62466" w:rsidRPr="005057C9" w:rsidRDefault="00B62466" w:rsidP="00252585">
      <w:pPr>
        <w:ind w:left="432" w:hanging="432"/>
        <w:jc w:val="both"/>
      </w:pPr>
    </w:p>
    <w:p w:rsidR="00B62466" w:rsidRPr="005057C9" w:rsidRDefault="00B62466" w:rsidP="00252585">
      <w:pPr>
        <w:jc w:val="both"/>
      </w:pPr>
      <w:r w:rsidRPr="005057C9">
        <w:t xml:space="preserve">9) Az aláírt munkalap helyettesíti az átadás-átvételi jegyzőkönyvet, amennyiben a megrendelt munka határidőre elkészül és sem mennyiségi, sem minőségi kifogás nem merült fel azzal szemben. </w:t>
      </w:r>
    </w:p>
    <w:p w:rsidR="00B62466" w:rsidRPr="005057C9" w:rsidRDefault="00B62466" w:rsidP="00252585">
      <w:pPr>
        <w:ind w:left="432" w:hanging="432"/>
        <w:jc w:val="both"/>
      </w:pPr>
    </w:p>
    <w:p w:rsidR="00B62466" w:rsidRPr="005057C9" w:rsidRDefault="00B62466" w:rsidP="00252585">
      <w:pPr>
        <w:jc w:val="both"/>
      </w:pPr>
      <w:r w:rsidRPr="005057C9">
        <w:t xml:space="preserve">10) Amennyiben a vállalkozói feladatok nem valósulnak meg, az esetben hiánylistát és határidő túllépést rögzítő jegyzőkönyvet kell felvenni, amely az új határidőt, valamint a kötbért rögzíti. </w:t>
      </w:r>
    </w:p>
    <w:p w:rsidR="00B62466" w:rsidRPr="005057C9" w:rsidRDefault="00B62466" w:rsidP="00252585">
      <w:pPr>
        <w:jc w:val="both"/>
      </w:pPr>
    </w:p>
    <w:p w:rsidR="00B62466" w:rsidRPr="005057C9" w:rsidRDefault="00B62466" w:rsidP="00252585">
      <w:pPr>
        <w:jc w:val="both"/>
      </w:pPr>
      <w:r w:rsidRPr="005057C9">
        <w:t>11) A szerződő felek kölcsönösen kötelesek egymást tájékoztatni minden olyan körülményről, amely a teljesítés idejét, vagy minőségét érinti. Amennyiben a Megrendelő jogszabályoknak nem megfelelő megrendelést ad, erre őt a Vállalkozó köteles figyelmeztetni. A figyelmeztetés el nem fogadásának következményei a Megrendelőt terhelik.</w:t>
      </w:r>
    </w:p>
    <w:p w:rsidR="00B62466" w:rsidRPr="005057C9" w:rsidRDefault="00B62466" w:rsidP="00252585">
      <w:pPr>
        <w:pStyle w:val="BodyTextIndent2"/>
        <w:tabs>
          <w:tab w:val="left" w:pos="0"/>
        </w:tabs>
        <w:ind w:left="0"/>
        <w:rPr>
          <w:rFonts w:ascii="Times New Roman" w:hAnsi="Times New Roman"/>
          <w:szCs w:val="24"/>
        </w:rPr>
      </w:pPr>
    </w:p>
    <w:p w:rsidR="00B62466" w:rsidRPr="005057C9" w:rsidRDefault="00B62466" w:rsidP="00252585">
      <w:pPr>
        <w:pStyle w:val="BodyTextIndent2"/>
        <w:tabs>
          <w:tab w:val="left" w:pos="0"/>
        </w:tabs>
        <w:ind w:left="0"/>
        <w:rPr>
          <w:rFonts w:ascii="Times New Roman" w:hAnsi="Times New Roman"/>
          <w:szCs w:val="24"/>
        </w:rPr>
      </w:pPr>
      <w:r w:rsidRPr="005057C9">
        <w:rPr>
          <w:rFonts w:ascii="Times New Roman" w:hAnsi="Times New Roman"/>
          <w:szCs w:val="24"/>
        </w:rPr>
        <w:t>12) A teljesítés idejét vagy minőségét érintő tájékoztatást mindegyik félnek a másik fél székhelyére kell megküldeni, cégszerűen aláírt levél formájában, amelynek 1 példányát az munkanaplóhoz kell csatolni.</w:t>
      </w:r>
    </w:p>
    <w:p w:rsidR="00B62466" w:rsidRPr="005057C9" w:rsidRDefault="00B62466" w:rsidP="00252585">
      <w:pPr>
        <w:pStyle w:val="BodyTextIndent2"/>
        <w:tabs>
          <w:tab w:val="left" w:pos="0"/>
        </w:tabs>
        <w:ind w:left="0"/>
        <w:rPr>
          <w:rFonts w:ascii="Times New Roman" w:hAnsi="Times New Roman"/>
          <w:szCs w:val="24"/>
        </w:rPr>
      </w:pPr>
    </w:p>
    <w:p w:rsidR="00B62466" w:rsidRPr="005057C9" w:rsidRDefault="00B62466" w:rsidP="00252585">
      <w:pPr>
        <w:tabs>
          <w:tab w:val="left" w:pos="426"/>
          <w:tab w:val="center" w:pos="5130"/>
        </w:tabs>
        <w:jc w:val="both"/>
      </w:pPr>
      <w:r w:rsidRPr="005057C9">
        <w:t>13) A Vállalkozó felelősséggel tartozik a munkavégzés során a munkaügyi, munka-egészségügyi, a munka- és tűzvédelmi és egyéb a munkavégzésre vonatkozó szabályok betartásáért, valamint munkavégzés közben az általa, illetve alkalmazottai által a Megrendelőnek, vagy harmadik személynek okozott károkért és ezen károkat semmilyen körülmények között sem háríthatja át a Megrendelőre.</w:t>
      </w:r>
    </w:p>
    <w:p w:rsidR="00B62466" w:rsidRPr="005057C9" w:rsidRDefault="00B62466" w:rsidP="00252585">
      <w:pPr>
        <w:jc w:val="both"/>
      </w:pPr>
    </w:p>
    <w:p w:rsidR="00B62466" w:rsidRPr="00252585" w:rsidRDefault="00B62466" w:rsidP="00252585">
      <w:pPr>
        <w:jc w:val="both"/>
      </w:pPr>
      <w:r w:rsidRPr="005057C9">
        <w:t>14) A Vállalkozó köteles a környezetvédelmi előírásokat maradéktalanul betartani. E rendelkezés maradéktalan teljesítése jelen szerződés olyan lényeges kikötése, amelynek bármely okból történő megszegése a Megrendelőt azonnali hatállyal való elállásra és kártérítési igény érvényesítésére jogosítja fel.</w:t>
      </w:r>
    </w:p>
    <w:p w:rsidR="00B62466" w:rsidRPr="005057C9" w:rsidRDefault="00B62466" w:rsidP="00252585">
      <w:pPr>
        <w:ind w:left="432" w:hanging="432"/>
        <w:jc w:val="both"/>
        <w:rPr>
          <w:b/>
          <w:bCs/>
          <w:smallCaps/>
          <w:u w:val="single"/>
        </w:rPr>
      </w:pPr>
      <w:r w:rsidRPr="005057C9">
        <w:rPr>
          <w:b/>
          <w:bCs/>
          <w:smallCaps/>
          <w:u w:val="single"/>
        </w:rPr>
        <w:t>V. A vállalkozói díj</w:t>
      </w:r>
    </w:p>
    <w:p w:rsidR="00B62466" w:rsidRPr="005057C9" w:rsidRDefault="00B62466" w:rsidP="00252585">
      <w:pPr>
        <w:ind w:left="432" w:hanging="432"/>
        <w:jc w:val="both"/>
        <w:rPr>
          <w:b/>
          <w:bCs/>
          <w:smallCaps/>
        </w:rPr>
      </w:pPr>
    </w:p>
    <w:p w:rsidR="00B62466" w:rsidRPr="005057C9" w:rsidRDefault="00B62466" w:rsidP="00252585">
      <w:pPr>
        <w:tabs>
          <w:tab w:val="left" w:pos="426"/>
        </w:tabs>
        <w:jc w:val="both"/>
      </w:pPr>
      <w:r w:rsidRPr="005057C9">
        <w:t xml:space="preserve">1) A Vállalkozó a jelen szerződés tárgyát képező valamennyi szolgáltatás végzését jelen szerződés 2. számú melléklete szerinti ártáblázatba foglalt </w:t>
      </w:r>
      <w:r w:rsidRPr="005057C9">
        <w:rPr>
          <w:b/>
        </w:rPr>
        <w:t>egységárak alapulvételével</w:t>
      </w:r>
      <w:r w:rsidRPr="005057C9">
        <w:t xml:space="preserve"> teljesíti.</w:t>
      </w:r>
    </w:p>
    <w:p w:rsidR="00B62466" w:rsidRPr="005057C9" w:rsidRDefault="00B62466" w:rsidP="00252585">
      <w:pPr>
        <w:tabs>
          <w:tab w:val="left" w:pos="180"/>
        </w:tabs>
        <w:jc w:val="both"/>
      </w:pPr>
    </w:p>
    <w:p w:rsidR="00B62466" w:rsidRPr="005057C9" w:rsidRDefault="00B62466" w:rsidP="00252585">
      <w:pPr>
        <w:tabs>
          <w:tab w:val="left" w:pos="180"/>
        </w:tabs>
        <w:jc w:val="both"/>
        <w:rPr>
          <w:b/>
        </w:rPr>
      </w:pPr>
      <w:r w:rsidRPr="005057C9">
        <w:t xml:space="preserve">2) A megajánlott egységárak </w:t>
      </w:r>
      <w:r>
        <w:t>a szerződés időtartama alatt kötöttek</w:t>
      </w:r>
      <w:r w:rsidRPr="005057C9">
        <w:t>, semmilyen jogcímen nem emelhetők a szerződés teljesítése során. (Az ÁFA mértéke a mindenkor hatályos ÁFA törvénynek megfelelően változhat).</w:t>
      </w:r>
    </w:p>
    <w:p w:rsidR="00B62466" w:rsidRPr="005057C9" w:rsidRDefault="00B62466" w:rsidP="00252585">
      <w:pPr>
        <w:tabs>
          <w:tab w:val="left" w:pos="180"/>
        </w:tabs>
        <w:jc w:val="both"/>
      </w:pPr>
    </w:p>
    <w:p w:rsidR="00B62466" w:rsidRPr="005057C9" w:rsidRDefault="00B62466" w:rsidP="00252585">
      <w:pPr>
        <w:pStyle w:val="BodyText21"/>
        <w:numPr>
          <w:ilvl w:val="12"/>
          <w:numId w:val="0"/>
        </w:numPr>
        <w:tabs>
          <w:tab w:val="left" w:pos="709"/>
        </w:tabs>
        <w:spacing w:after="120"/>
        <w:rPr>
          <w:sz w:val="24"/>
          <w:szCs w:val="24"/>
        </w:rPr>
      </w:pPr>
      <w:r>
        <w:rPr>
          <w:sz w:val="24"/>
          <w:szCs w:val="24"/>
        </w:rPr>
        <w:t>3</w:t>
      </w:r>
      <w:r w:rsidRPr="005057C9">
        <w:rPr>
          <w:sz w:val="24"/>
          <w:szCs w:val="24"/>
        </w:rPr>
        <w:t>) Az egységárak magukban foglalják a szolgáltatás nyújtásának teljes díját, így például az anyag költséget, valamint a tevékenység elvégzéséhez szükséges valamennyi technikai eszközt és személyzetet is. A Vállalkozó nem jogosult egyéb költség, díj számlázására Megrendelő felé a szerződés teljesítése során.</w:t>
      </w:r>
    </w:p>
    <w:p w:rsidR="00B62466" w:rsidRDefault="00B62466" w:rsidP="00252585">
      <w:pPr>
        <w:jc w:val="both"/>
      </w:pPr>
      <w:r w:rsidRPr="0045508D">
        <w:t>4)</w:t>
      </w:r>
      <w:r w:rsidRPr="005057C9">
        <w:t xml:space="preserve"> A havi vállalkozói díj képzése a következők szerint történik: valamennyi a Vállalkozó által az adott hónapban teljesített szolgáltatáshoz a 2. sz. melléklet szerint egy egységár került hozzárendelésre, mely alapján a Vállalkozó az adott hónapban megrendelt szolgáltatások gyakoriságát felszorozza az adott szolgáltatáshoz tartozó egységárral.</w:t>
      </w:r>
    </w:p>
    <w:p w:rsidR="00B62466" w:rsidRDefault="00B62466" w:rsidP="00252585">
      <w:pPr>
        <w:jc w:val="both"/>
      </w:pPr>
    </w:p>
    <w:p w:rsidR="00B62466" w:rsidRPr="005057C9" w:rsidRDefault="00B62466" w:rsidP="00252585">
      <w:pPr>
        <w:jc w:val="both"/>
      </w:pPr>
      <w:r>
        <w:t>5) A szerződés keretösszege:</w:t>
      </w:r>
      <w:r w:rsidRPr="00720B20">
        <w:rPr>
          <w:b/>
        </w:rPr>
        <w:t>14.094.000 Ft + ÁFA</w:t>
      </w:r>
      <w:r>
        <w:t>. Megrendelőt nem terheli lehívási kötelezettség a teljes keretösszegre nézve.</w:t>
      </w:r>
    </w:p>
    <w:p w:rsidR="00B62466" w:rsidRPr="005057C9" w:rsidRDefault="00B62466" w:rsidP="00252585">
      <w:pPr>
        <w:jc w:val="both"/>
        <w:rPr>
          <w:b/>
          <w:bCs/>
          <w:smallCaps/>
          <w:u w:val="single"/>
        </w:rPr>
      </w:pPr>
    </w:p>
    <w:p w:rsidR="00B62466" w:rsidRPr="005057C9" w:rsidRDefault="00B62466" w:rsidP="00252585">
      <w:pPr>
        <w:jc w:val="both"/>
        <w:rPr>
          <w:b/>
          <w:bCs/>
          <w:smallCaps/>
          <w:u w:val="single"/>
        </w:rPr>
      </w:pPr>
      <w:r w:rsidRPr="005057C9">
        <w:rPr>
          <w:b/>
          <w:bCs/>
          <w:smallCaps/>
          <w:u w:val="single"/>
        </w:rPr>
        <w:t>VI. Fizetési feltételek</w:t>
      </w:r>
    </w:p>
    <w:p w:rsidR="00B62466" w:rsidRPr="005057C9" w:rsidRDefault="00B62466" w:rsidP="00252585">
      <w:pPr>
        <w:spacing w:line="160" w:lineRule="exact"/>
        <w:jc w:val="both"/>
        <w:rPr>
          <w:b/>
          <w:bCs/>
          <w:smallCaps/>
        </w:rPr>
      </w:pPr>
    </w:p>
    <w:p w:rsidR="00B62466" w:rsidRPr="005057C9" w:rsidRDefault="00B62466" w:rsidP="00252585">
      <w:pPr>
        <w:pStyle w:val="BodyTextIndent2"/>
        <w:tabs>
          <w:tab w:val="left" w:pos="426"/>
        </w:tabs>
        <w:ind w:left="0"/>
        <w:rPr>
          <w:rFonts w:ascii="Times New Roman" w:hAnsi="Times New Roman"/>
          <w:szCs w:val="24"/>
        </w:rPr>
      </w:pPr>
    </w:p>
    <w:p w:rsidR="00B62466" w:rsidRPr="005057C9" w:rsidRDefault="00B62466" w:rsidP="00252585">
      <w:pPr>
        <w:pStyle w:val="BodyTextIndent2"/>
        <w:tabs>
          <w:tab w:val="left" w:pos="426"/>
        </w:tabs>
        <w:ind w:left="0"/>
        <w:rPr>
          <w:rFonts w:ascii="Times New Roman" w:hAnsi="Times New Roman"/>
          <w:szCs w:val="24"/>
        </w:rPr>
      </w:pPr>
      <w:r w:rsidRPr="005057C9">
        <w:rPr>
          <w:rFonts w:ascii="Times New Roman" w:hAnsi="Times New Roman"/>
          <w:szCs w:val="24"/>
        </w:rPr>
        <w:t>1) A jelen szerződés keretében a Vállalkozó felé teljesítendő kifizetéseket magyar forintban (HUF) kell teljesíteni.</w:t>
      </w:r>
    </w:p>
    <w:p w:rsidR="00B62466" w:rsidRPr="005057C9" w:rsidRDefault="00B62466" w:rsidP="00252585">
      <w:pPr>
        <w:pStyle w:val="BodyTextIndent2"/>
        <w:tabs>
          <w:tab w:val="left" w:pos="426"/>
        </w:tabs>
        <w:spacing w:line="160" w:lineRule="exact"/>
        <w:rPr>
          <w:rFonts w:ascii="Times New Roman" w:hAnsi="Times New Roman"/>
          <w:szCs w:val="24"/>
        </w:rPr>
      </w:pPr>
    </w:p>
    <w:p w:rsidR="00B62466" w:rsidRPr="005057C9" w:rsidRDefault="00B62466" w:rsidP="00252585">
      <w:pPr>
        <w:pStyle w:val="BodyTextIndent2"/>
        <w:tabs>
          <w:tab w:val="left" w:pos="426"/>
        </w:tabs>
        <w:ind w:left="0" w:right="-133"/>
        <w:rPr>
          <w:rFonts w:ascii="Times New Roman" w:hAnsi="Times New Roman"/>
          <w:szCs w:val="24"/>
        </w:rPr>
      </w:pPr>
      <w:r w:rsidRPr="005057C9">
        <w:rPr>
          <w:rFonts w:ascii="Times New Roman" w:hAnsi="Times New Roman"/>
          <w:szCs w:val="24"/>
        </w:rPr>
        <w:t xml:space="preserve">2) A vállalkozói díj kiegyenlítése a Vállalkozó részére az adott hónapban elvégzett fenntartási munkák tekintetében havonta, az adott hónapot követően, a Megrendelő által kiadott teljesítési </w:t>
      </w:r>
      <w:bookmarkStart w:id="0" w:name="_GoBack"/>
      <w:r w:rsidRPr="005057C9">
        <w:rPr>
          <w:rFonts w:ascii="Times New Roman" w:hAnsi="Times New Roman"/>
          <w:szCs w:val="24"/>
        </w:rPr>
        <w:t xml:space="preserve">igazolás alapján kiállított számla ellenében a teljesítéstől számított 15 napon belül átutalás útján </w:t>
      </w:r>
      <w:bookmarkEnd w:id="0"/>
      <w:r w:rsidRPr="005057C9">
        <w:rPr>
          <w:rFonts w:ascii="Times New Roman" w:hAnsi="Times New Roman"/>
          <w:szCs w:val="24"/>
        </w:rPr>
        <w:t>történik.</w:t>
      </w:r>
    </w:p>
    <w:p w:rsidR="00B62466" w:rsidRPr="005057C9" w:rsidRDefault="00B62466" w:rsidP="00252585">
      <w:pPr>
        <w:pStyle w:val="BodyTextIndent2"/>
        <w:tabs>
          <w:tab w:val="left" w:pos="567"/>
        </w:tabs>
        <w:ind w:left="0"/>
        <w:rPr>
          <w:rFonts w:ascii="Times New Roman" w:hAnsi="Times New Roman"/>
          <w:szCs w:val="24"/>
        </w:rPr>
      </w:pPr>
    </w:p>
    <w:p w:rsidR="00B62466" w:rsidRPr="005057C9" w:rsidRDefault="00B62466" w:rsidP="00252585">
      <w:pPr>
        <w:pStyle w:val="BodyTextIndent2"/>
        <w:tabs>
          <w:tab w:val="left" w:pos="567"/>
        </w:tabs>
        <w:ind w:left="0"/>
        <w:rPr>
          <w:rFonts w:ascii="Times New Roman" w:hAnsi="Times New Roman"/>
          <w:szCs w:val="24"/>
        </w:rPr>
      </w:pPr>
      <w:r w:rsidRPr="005057C9">
        <w:rPr>
          <w:rFonts w:ascii="Times New Roman" w:hAnsi="Times New Roman"/>
          <w:szCs w:val="24"/>
        </w:rPr>
        <w:t>3) Az eseti jelleggel felmerülő felújítási feladatok esetében az ellenszolgáltatás összege a megrendelt szolgáltatás elvégzését követően a Megrendelő által kiadott teljesítési igazolás alapján kiállított számla ellenében a teljesítéstől számított 15 napon belül átutalás útján történik.</w:t>
      </w:r>
    </w:p>
    <w:p w:rsidR="00B62466" w:rsidRPr="005057C9" w:rsidRDefault="00B62466" w:rsidP="00252585">
      <w:pPr>
        <w:pStyle w:val="BodyTextIndent2"/>
        <w:tabs>
          <w:tab w:val="left" w:pos="567"/>
        </w:tabs>
        <w:ind w:left="0"/>
        <w:rPr>
          <w:rFonts w:ascii="Times New Roman" w:hAnsi="Times New Roman"/>
          <w:szCs w:val="24"/>
        </w:rPr>
      </w:pPr>
    </w:p>
    <w:p w:rsidR="00B62466" w:rsidRPr="005057C9" w:rsidRDefault="00B62466" w:rsidP="00252585">
      <w:pPr>
        <w:pStyle w:val="BodyTextIndent2"/>
        <w:tabs>
          <w:tab w:val="left" w:pos="426"/>
        </w:tabs>
        <w:ind w:left="0"/>
        <w:rPr>
          <w:rFonts w:ascii="Times New Roman" w:hAnsi="Times New Roman"/>
          <w:szCs w:val="24"/>
        </w:rPr>
      </w:pPr>
      <w:r w:rsidRPr="005057C9">
        <w:rPr>
          <w:rFonts w:ascii="Times New Roman" w:hAnsi="Times New Roman"/>
          <w:szCs w:val="24"/>
        </w:rPr>
        <w:t>4) Az átutalás teljesítése az alábbi okmányok együttes benyújtása ellenében történik:</w:t>
      </w:r>
    </w:p>
    <w:p w:rsidR="00B62466" w:rsidRPr="005057C9" w:rsidRDefault="00B62466" w:rsidP="00252585">
      <w:pPr>
        <w:pStyle w:val="BodyTextIndent"/>
        <w:numPr>
          <w:ilvl w:val="0"/>
          <w:numId w:val="1"/>
        </w:numPr>
        <w:tabs>
          <w:tab w:val="left" w:pos="851"/>
        </w:tabs>
        <w:rPr>
          <w:rFonts w:ascii="Times New Roman" w:hAnsi="Times New Roman"/>
          <w:szCs w:val="24"/>
        </w:rPr>
      </w:pPr>
      <w:r w:rsidRPr="005057C9">
        <w:rPr>
          <w:rFonts w:ascii="Times New Roman" w:hAnsi="Times New Roman"/>
          <w:szCs w:val="24"/>
        </w:rPr>
        <w:t>a Vállalkozó számlája 1 eredeti példányban cégszerűen aláírva, feltüntetve a Megrendelő nevét és címét;</w:t>
      </w:r>
    </w:p>
    <w:p w:rsidR="00B62466" w:rsidRPr="005057C9" w:rsidRDefault="00B62466" w:rsidP="00252585">
      <w:pPr>
        <w:pStyle w:val="BodyTextIndent3"/>
        <w:numPr>
          <w:ilvl w:val="0"/>
          <w:numId w:val="1"/>
        </w:numPr>
        <w:tabs>
          <w:tab w:val="left" w:pos="567"/>
          <w:tab w:val="left" w:pos="851"/>
          <w:tab w:val="right" w:leader="underscore" w:pos="9072"/>
        </w:tabs>
        <w:rPr>
          <w:rFonts w:ascii="Times New Roman" w:hAnsi="Times New Roman"/>
          <w:i w:val="0"/>
          <w:sz w:val="24"/>
          <w:szCs w:val="24"/>
        </w:rPr>
      </w:pPr>
      <w:r w:rsidRPr="005057C9">
        <w:rPr>
          <w:rFonts w:ascii="Times New Roman" w:hAnsi="Times New Roman"/>
          <w:i w:val="0"/>
          <w:sz w:val="24"/>
          <w:szCs w:val="24"/>
        </w:rPr>
        <w:t>a Megrendelő és a Vállalkozó között a jelen szerződés szerint elkészített és aláírt teljesítési igazolás egy példánya.</w:t>
      </w:r>
    </w:p>
    <w:p w:rsidR="00B62466" w:rsidRPr="005057C9" w:rsidRDefault="00B62466" w:rsidP="00252585">
      <w:pPr>
        <w:pStyle w:val="BodyTextIndent3"/>
        <w:tabs>
          <w:tab w:val="left" w:pos="426"/>
        </w:tabs>
        <w:rPr>
          <w:rFonts w:ascii="Times New Roman" w:hAnsi="Times New Roman"/>
          <w:sz w:val="24"/>
          <w:szCs w:val="24"/>
        </w:rPr>
      </w:pPr>
    </w:p>
    <w:p w:rsidR="00B62466" w:rsidRPr="005057C9" w:rsidRDefault="00B62466" w:rsidP="00252585">
      <w:pPr>
        <w:jc w:val="both"/>
      </w:pPr>
      <w:r w:rsidRPr="005057C9">
        <w:t>5) A Megrendelő késedelmes fizetése esetén a Vállalkozó jogosult a mindenkor hatályos Ptk. szerinti mértékű késedelmi kamatot felszámítani.</w:t>
      </w:r>
    </w:p>
    <w:p w:rsidR="00B62466" w:rsidRPr="005057C9" w:rsidRDefault="00B62466" w:rsidP="00252585">
      <w:pPr>
        <w:spacing w:line="240" w:lineRule="atLeast"/>
        <w:jc w:val="both"/>
        <w:rPr>
          <w:highlight w:val="cyan"/>
        </w:rPr>
      </w:pPr>
    </w:p>
    <w:p w:rsidR="00B62466" w:rsidRPr="005057C9" w:rsidRDefault="00B62466" w:rsidP="00252585">
      <w:pPr>
        <w:spacing w:line="240" w:lineRule="atLeast"/>
        <w:jc w:val="both"/>
      </w:pPr>
      <w:r w:rsidRPr="005057C9">
        <w:t>6) Amennyiben a kifizetés az adózás rendjéről szóló 2003. évi XCII. törvény (továbbiakban: Art.) 36/A. §-ának hatálya alá esik, akkor a benyújtott számlá(k)hoz a Vállalkozónak a hatályos jogszabályi előírásoknak megfelelő adóigazolást is csatolnia kell. Amennyiben az adóigazolást azért nem csatolja, mert a kifizetés időpontjában szerepel az APEH köztartozásmentes adózói adatbázisában, a számla mellé csatolnia kell erre vonatkozó nyilatkozatát.</w:t>
      </w:r>
    </w:p>
    <w:p w:rsidR="00B62466" w:rsidRPr="005057C9" w:rsidRDefault="00B62466" w:rsidP="00252585">
      <w:pPr>
        <w:spacing w:line="240" w:lineRule="atLeast"/>
        <w:jc w:val="both"/>
      </w:pPr>
    </w:p>
    <w:p w:rsidR="00B62466" w:rsidRPr="00853861" w:rsidRDefault="00B62466" w:rsidP="00252585">
      <w:pPr>
        <w:jc w:val="both"/>
      </w:pPr>
      <w:r>
        <w:t>7)A Vállalkozó a számlát Budapest Főváros XIII. Kerületi Önkormányzat Intézményműködtető és Fenntartó Központ (1139 Budapest, Hajdú utca 29.) nevére köteles kiállítani és a XIII. Kerületi IMFK-hoz benyújtani</w:t>
      </w:r>
    </w:p>
    <w:p w:rsidR="00B62466" w:rsidRPr="005057C9" w:rsidRDefault="00B62466" w:rsidP="00252585">
      <w:pPr>
        <w:spacing w:line="240" w:lineRule="atLeast"/>
        <w:jc w:val="both"/>
      </w:pPr>
    </w:p>
    <w:p w:rsidR="00B62466" w:rsidRPr="005057C9" w:rsidRDefault="00B62466" w:rsidP="00252585">
      <w:pPr>
        <w:tabs>
          <w:tab w:val="center" w:pos="5130"/>
        </w:tabs>
        <w:jc w:val="both"/>
        <w:rPr>
          <w:b/>
          <w:bCs/>
          <w:smallCaps/>
          <w:u w:val="single"/>
        </w:rPr>
      </w:pPr>
      <w:r w:rsidRPr="005057C9">
        <w:rPr>
          <w:b/>
          <w:bCs/>
          <w:smallCaps/>
          <w:u w:val="single"/>
        </w:rPr>
        <w:t>VII. Teljesítés</w:t>
      </w:r>
    </w:p>
    <w:p w:rsidR="00B62466" w:rsidRPr="005057C9" w:rsidRDefault="00B62466" w:rsidP="00252585">
      <w:pPr>
        <w:tabs>
          <w:tab w:val="left" w:pos="426"/>
          <w:tab w:val="center" w:pos="5130"/>
        </w:tabs>
        <w:jc w:val="both"/>
      </w:pPr>
    </w:p>
    <w:p w:rsidR="00B62466" w:rsidRPr="005057C9" w:rsidRDefault="00B62466" w:rsidP="00252585">
      <w:pPr>
        <w:tabs>
          <w:tab w:val="left" w:pos="426"/>
          <w:tab w:val="center" w:pos="5130"/>
        </w:tabs>
        <w:jc w:val="both"/>
      </w:pPr>
      <w:r w:rsidRPr="005057C9">
        <w:t xml:space="preserve">1) A szolgáltatás elvégzése a Megrendelő által aláírt teljesítésigazolással tekinthető elfogadottnak. </w:t>
      </w:r>
    </w:p>
    <w:p w:rsidR="00B62466" w:rsidRPr="005057C9" w:rsidRDefault="00B62466" w:rsidP="00252585">
      <w:pPr>
        <w:tabs>
          <w:tab w:val="left" w:pos="426"/>
          <w:tab w:val="center" w:pos="5130"/>
        </w:tabs>
        <w:jc w:val="both"/>
      </w:pPr>
    </w:p>
    <w:p w:rsidR="00B62466" w:rsidRPr="005057C9" w:rsidRDefault="00B62466" w:rsidP="00252585">
      <w:pPr>
        <w:tabs>
          <w:tab w:val="left" w:pos="426"/>
          <w:tab w:val="center" w:pos="5130"/>
        </w:tabs>
        <w:jc w:val="both"/>
      </w:pPr>
      <w:r w:rsidRPr="005057C9">
        <w:t xml:space="preserve">2) A szolgáltatás minőségét a Megrendelő képviselője folyamatosan ellenőrzi, a teljesítést aláírásával igazolja, a Vállalkozó e célra rendszeresített nyomtatványán. Az évente elvégzendő feladatok, valamint az esetlegesen igénybe vett eseti megrendelésű feladatokat külön-külön kell leigazolni, tekintettel arra, hogy kifizetésük is eltérően történik. </w:t>
      </w:r>
    </w:p>
    <w:p w:rsidR="00B62466" w:rsidRPr="005057C9" w:rsidRDefault="00B62466" w:rsidP="00252585">
      <w:pPr>
        <w:jc w:val="both"/>
        <w:rPr>
          <w:b/>
          <w:bCs/>
        </w:rPr>
      </w:pPr>
    </w:p>
    <w:p w:rsidR="00B62466" w:rsidRPr="005057C9" w:rsidRDefault="00B62466" w:rsidP="00252585">
      <w:pPr>
        <w:jc w:val="both"/>
        <w:rPr>
          <w:b/>
          <w:smallCaps/>
          <w:u w:val="single"/>
        </w:rPr>
      </w:pPr>
      <w:r w:rsidRPr="005057C9">
        <w:rPr>
          <w:b/>
          <w:smallCaps/>
          <w:u w:val="single"/>
        </w:rPr>
        <w:t>VIII. Teljesítési biztosíték</w:t>
      </w:r>
    </w:p>
    <w:p w:rsidR="00B62466" w:rsidRPr="005057C9" w:rsidRDefault="00B62466" w:rsidP="00252585">
      <w:pPr>
        <w:tabs>
          <w:tab w:val="right" w:leader="underscore" w:pos="9072"/>
        </w:tabs>
        <w:ind w:right="42"/>
        <w:jc w:val="both"/>
      </w:pPr>
    </w:p>
    <w:p w:rsidR="00B62466" w:rsidRPr="005057C9" w:rsidRDefault="00B62466" w:rsidP="00252585">
      <w:pPr>
        <w:tabs>
          <w:tab w:val="right" w:leader="underscore" w:pos="9072"/>
        </w:tabs>
        <w:ind w:right="42"/>
        <w:jc w:val="both"/>
      </w:pPr>
      <w:r w:rsidRPr="005057C9">
        <w:t xml:space="preserve">1) Vállalkozó köteles a szerződés aláírásáig a Megrendelőnek </w:t>
      </w:r>
      <w:r>
        <w:rPr>
          <w:bCs/>
        </w:rPr>
        <w:t>2</w:t>
      </w:r>
      <w:r w:rsidRPr="005057C9">
        <w:rPr>
          <w:bCs/>
        </w:rPr>
        <w:t>.000.000,-Ft összegű</w:t>
      </w:r>
      <w:r w:rsidRPr="005057C9">
        <w:t xml:space="preserve"> teljesítési biztosítékot nyújtani, mely a szerződésszerű teljesítés biztosítékául szolgál.</w:t>
      </w:r>
    </w:p>
    <w:p w:rsidR="00B62466" w:rsidRPr="005057C9" w:rsidRDefault="00B62466" w:rsidP="00252585">
      <w:pPr>
        <w:tabs>
          <w:tab w:val="left" w:pos="426"/>
        </w:tabs>
        <w:jc w:val="both"/>
      </w:pPr>
    </w:p>
    <w:p w:rsidR="00B62466" w:rsidRPr="005057C9" w:rsidRDefault="00B62466" w:rsidP="00252585">
      <w:pPr>
        <w:tabs>
          <w:tab w:val="left" w:pos="426"/>
        </w:tabs>
        <w:jc w:val="both"/>
      </w:pPr>
      <w:r w:rsidRPr="005057C9">
        <w:t xml:space="preserve">2) A biztosíték a Vállalkozó választása szerint teljesíthető az előírt pénzösszegnek az alábbiakban megadott bankszámlára történő befizetésével vagy bankgarancia biztosításával vagy biztosítási szerződés alapján kiállított – készfizető kezességvállalást tartalmazó – kötelezvénnyel. </w:t>
      </w:r>
    </w:p>
    <w:p w:rsidR="00B62466" w:rsidRPr="005057C9" w:rsidRDefault="00B62466" w:rsidP="00252585">
      <w:pPr>
        <w:tabs>
          <w:tab w:val="right" w:leader="underscore" w:pos="9072"/>
        </w:tabs>
        <w:ind w:right="42"/>
        <w:jc w:val="both"/>
      </w:pPr>
    </w:p>
    <w:p w:rsidR="00B62466" w:rsidRPr="003751C4" w:rsidRDefault="00B62466" w:rsidP="00252585">
      <w:pPr>
        <w:tabs>
          <w:tab w:val="right" w:leader="underscore" w:pos="9072"/>
        </w:tabs>
        <w:ind w:right="42"/>
        <w:jc w:val="both"/>
      </w:pPr>
      <w:r w:rsidRPr="003751C4">
        <w:t>3) Átutalás</w:t>
      </w:r>
    </w:p>
    <w:p w:rsidR="00B62466" w:rsidRPr="005057C9" w:rsidRDefault="00B62466" w:rsidP="00252585">
      <w:pPr>
        <w:tabs>
          <w:tab w:val="right" w:leader="underscore" w:pos="9072"/>
        </w:tabs>
        <w:ind w:right="42"/>
        <w:jc w:val="both"/>
      </w:pPr>
      <w:r w:rsidRPr="005057C9">
        <w:t xml:space="preserve">Amennyiben a Vállalkozó a biztosítékot </w:t>
      </w:r>
      <w:r w:rsidRPr="005057C9">
        <w:rPr>
          <w:u w:val="single"/>
        </w:rPr>
        <w:t>átutalás</w:t>
      </w:r>
      <w:r w:rsidRPr="005057C9">
        <w:t xml:space="preserve"> formájában kívánja teljesíteni, a biztosíték összegét </w:t>
      </w:r>
      <w:r>
        <w:t>11784009-15513010</w:t>
      </w:r>
      <w:r w:rsidRPr="005057C9">
        <w:t xml:space="preserve"> számú </w:t>
      </w:r>
      <w:r w:rsidRPr="005057C9">
        <w:rPr>
          <w:bCs/>
        </w:rPr>
        <w:t>számlára</w:t>
      </w:r>
      <w:r w:rsidRPr="005057C9">
        <w:t xml:space="preserve"> kell befizetni a szerződés aláírását megelőző 3. napig. Az átutalási megbízás közlemény rovatában a „Közbeszerzés: Parkfenntartás” hivatkozást fel kell tüntetni. A Megrendelő a szerződés megszűnését követően haladéktalanul intézkedik a biztosíték összegének a Vállalkozó részére történő visszautalására.</w:t>
      </w:r>
    </w:p>
    <w:p w:rsidR="00B62466" w:rsidRPr="005057C9" w:rsidRDefault="00B62466" w:rsidP="00252585">
      <w:pPr>
        <w:tabs>
          <w:tab w:val="left" w:pos="900"/>
        </w:tabs>
        <w:jc w:val="both"/>
        <w:rPr>
          <w:b/>
        </w:rPr>
      </w:pPr>
    </w:p>
    <w:p w:rsidR="00B62466" w:rsidRPr="003751C4" w:rsidRDefault="00B62466" w:rsidP="00252585">
      <w:pPr>
        <w:tabs>
          <w:tab w:val="left" w:pos="900"/>
        </w:tabs>
        <w:jc w:val="both"/>
      </w:pPr>
      <w:r>
        <w:t xml:space="preserve">4) </w:t>
      </w:r>
      <w:r w:rsidRPr="003751C4">
        <w:t>Bankgarancia</w:t>
      </w:r>
    </w:p>
    <w:p w:rsidR="00B62466" w:rsidRDefault="00B62466" w:rsidP="00252585">
      <w:pPr>
        <w:tabs>
          <w:tab w:val="left" w:pos="900"/>
        </w:tabs>
        <w:jc w:val="both"/>
      </w:pPr>
    </w:p>
    <w:p w:rsidR="00B62466" w:rsidRDefault="00B62466" w:rsidP="00252585">
      <w:pPr>
        <w:tabs>
          <w:tab w:val="left" w:pos="900"/>
        </w:tabs>
        <w:jc w:val="both"/>
        <w:rPr>
          <w:bCs/>
        </w:rPr>
      </w:pPr>
      <w:r w:rsidRPr="005057C9">
        <w:t xml:space="preserve">a) Amennyiben a Vállalkozó a biztosítékot </w:t>
      </w:r>
      <w:r w:rsidRPr="005057C9">
        <w:rPr>
          <w:u w:val="single"/>
        </w:rPr>
        <w:t>bankgarancia</w:t>
      </w:r>
      <w:r w:rsidRPr="005057C9">
        <w:t xml:space="preserve"> formájában kívánja teljesíteni, a bankgaranciát a Vállalkozó által kiválasztott banknak kell kibocsátani. A bankgarancia a szerződés aláírását </w:t>
      </w:r>
      <w:r w:rsidRPr="005057C9">
        <w:rPr>
          <w:bCs/>
        </w:rPr>
        <w:t xml:space="preserve">megelőző 3. nappal nyitandó, és a nyitás időpontjától a </w:t>
      </w:r>
      <w:r>
        <w:rPr>
          <w:bCs/>
        </w:rPr>
        <w:t>szerződés időtartamára érvényesnek kell lennie.</w:t>
      </w:r>
    </w:p>
    <w:p w:rsidR="00B62466" w:rsidRPr="003751C4" w:rsidRDefault="00B62466" w:rsidP="00252585">
      <w:pPr>
        <w:tabs>
          <w:tab w:val="left" w:pos="900"/>
        </w:tabs>
        <w:jc w:val="both"/>
        <w:rPr>
          <w:bCs/>
        </w:rPr>
      </w:pPr>
    </w:p>
    <w:p w:rsidR="00B62466" w:rsidRPr="005057C9" w:rsidRDefault="00B62466" w:rsidP="00252585">
      <w:pPr>
        <w:pStyle w:val="Footer"/>
        <w:tabs>
          <w:tab w:val="clear" w:pos="4536"/>
          <w:tab w:val="clear" w:pos="9072"/>
        </w:tabs>
        <w:jc w:val="both"/>
      </w:pPr>
      <w:r w:rsidRPr="005057C9">
        <w:t>b) A bankgarancia a következő feltételek együttes fennállása esetén megfelelő:</w:t>
      </w:r>
    </w:p>
    <w:p w:rsidR="00B62466" w:rsidRPr="005057C9" w:rsidRDefault="00B62466" w:rsidP="00252585">
      <w:pPr>
        <w:pStyle w:val="Footer"/>
        <w:numPr>
          <w:ilvl w:val="0"/>
          <w:numId w:val="2"/>
        </w:numPr>
        <w:tabs>
          <w:tab w:val="clear" w:pos="4536"/>
          <w:tab w:val="clear" w:pos="9072"/>
        </w:tabs>
        <w:jc w:val="both"/>
      </w:pPr>
      <w:r w:rsidRPr="005057C9">
        <w:t>I. osztályú bank kötelezettség-vállalásával kerül kiállításra,</w:t>
      </w:r>
    </w:p>
    <w:p w:rsidR="00B62466" w:rsidRPr="005057C9" w:rsidRDefault="00B62466" w:rsidP="00252585">
      <w:pPr>
        <w:pStyle w:val="Footer"/>
        <w:numPr>
          <w:ilvl w:val="0"/>
          <w:numId w:val="2"/>
        </w:numPr>
        <w:tabs>
          <w:tab w:val="clear" w:pos="4536"/>
          <w:tab w:val="clear" w:pos="9072"/>
        </w:tabs>
        <w:jc w:val="both"/>
      </w:pPr>
      <w:r w:rsidRPr="005057C9">
        <w:t>visszavonhatatlan,</w:t>
      </w:r>
    </w:p>
    <w:p w:rsidR="00B62466" w:rsidRPr="005057C9" w:rsidRDefault="00B62466" w:rsidP="00252585">
      <w:pPr>
        <w:pStyle w:val="Footer"/>
        <w:numPr>
          <w:ilvl w:val="0"/>
          <w:numId w:val="2"/>
        </w:numPr>
        <w:tabs>
          <w:tab w:val="clear" w:pos="4536"/>
          <w:tab w:val="clear" w:pos="9072"/>
        </w:tabs>
        <w:jc w:val="both"/>
      </w:pPr>
      <w:r w:rsidRPr="005057C9">
        <w:t>a bank kötelezettség-vállalásai a Vállalkozó és Megrendelő közötti jogviszonyra, továbbá Vállalkozó ellenvetésére nincsenek tekintettel,</w:t>
      </w:r>
    </w:p>
    <w:p w:rsidR="00B62466" w:rsidRPr="001D0FF9" w:rsidRDefault="00B62466" w:rsidP="00252585">
      <w:pPr>
        <w:pStyle w:val="Footer"/>
        <w:numPr>
          <w:ilvl w:val="0"/>
          <w:numId w:val="2"/>
        </w:numPr>
        <w:tabs>
          <w:tab w:val="clear" w:pos="4536"/>
          <w:tab w:val="clear" w:pos="9072"/>
        </w:tabs>
        <w:jc w:val="both"/>
      </w:pPr>
      <w:r w:rsidRPr="005057C9">
        <w:t>feltétlenül és azonnal igénybe vehető.</w:t>
      </w:r>
    </w:p>
    <w:p w:rsidR="00B62466" w:rsidRDefault="00B62466" w:rsidP="00252585">
      <w:pPr>
        <w:jc w:val="both"/>
        <w:rPr>
          <w:u w:val="single"/>
        </w:rPr>
      </w:pPr>
    </w:p>
    <w:p w:rsidR="00B62466" w:rsidRPr="005057C9" w:rsidRDefault="00B62466" w:rsidP="00252585">
      <w:pPr>
        <w:jc w:val="both"/>
        <w:rPr>
          <w:u w:val="single"/>
        </w:rPr>
      </w:pPr>
      <w:r w:rsidRPr="005057C9">
        <w:rPr>
          <w:u w:val="single"/>
        </w:rPr>
        <w:t>c) Belföldi székhelyű Vállalkozó esetében:</w:t>
      </w:r>
    </w:p>
    <w:p w:rsidR="00B62466" w:rsidRPr="005057C9" w:rsidRDefault="00B62466" w:rsidP="00252585">
      <w:pPr>
        <w:ind w:right="-1"/>
        <w:jc w:val="both"/>
      </w:pPr>
      <w:r w:rsidRPr="005057C9">
        <w:t>A bankgaranciát az Ajánlati Dokumentáció mellékletében meghatározott mintával megegyező tartalomban kell rendelkezésre bocsátani magyar nyelven.</w:t>
      </w:r>
    </w:p>
    <w:p w:rsidR="00B62466" w:rsidRPr="005057C9" w:rsidRDefault="00B62466" w:rsidP="00252585">
      <w:pPr>
        <w:jc w:val="both"/>
        <w:rPr>
          <w:u w:val="single"/>
        </w:rPr>
      </w:pPr>
    </w:p>
    <w:p w:rsidR="00B62466" w:rsidRPr="005057C9" w:rsidRDefault="00B62466" w:rsidP="00252585">
      <w:pPr>
        <w:jc w:val="both"/>
        <w:rPr>
          <w:u w:val="single"/>
        </w:rPr>
      </w:pPr>
      <w:r w:rsidRPr="005057C9">
        <w:rPr>
          <w:u w:val="single"/>
        </w:rPr>
        <w:t>d) Külföldi székhelyű Vállalkozó esetében:</w:t>
      </w:r>
    </w:p>
    <w:p w:rsidR="00B62466" w:rsidRPr="005057C9" w:rsidRDefault="00B62466" w:rsidP="00252585">
      <w:pPr>
        <w:pStyle w:val="Szveg"/>
        <w:spacing w:line="240" w:lineRule="auto"/>
      </w:pPr>
      <w:r w:rsidRPr="005057C9">
        <w:t>A bankgaranciát az Ajánlati Dokumentáció mellékletében meghatározott mintával megegyező tartalomban kell rendelkezésre bocsátani magyar nyelven vagy személyes joga szerinti nyelven, azzal, hogy a bankgaranciát a 24/1986. MT. sz. és a 7/1986. IM. sz. rendeletek alapján az Országos Fordító és Fordításhitelesítő Iroda Rt. által, vagy Szállító személyes joga szerint hivatalosnak tekintendő fordítást készítő szerv vagy személy által készített hiteles magyar nyelvű fordítással együtt kell benyújtani.</w:t>
      </w:r>
    </w:p>
    <w:p w:rsidR="00B62466" w:rsidRPr="005057C9" w:rsidRDefault="00B62466" w:rsidP="00252585">
      <w:pPr>
        <w:pStyle w:val="Footer"/>
        <w:tabs>
          <w:tab w:val="clear" w:pos="4536"/>
          <w:tab w:val="clear" w:pos="9072"/>
        </w:tabs>
        <w:jc w:val="both"/>
        <w:rPr>
          <w:b/>
        </w:rPr>
      </w:pPr>
    </w:p>
    <w:p w:rsidR="00B62466" w:rsidRPr="003751C4" w:rsidRDefault="00B62466" w:rsidP="00252585">
      <w:pPr>
        <w:pStyle w:val="Footer"/>
        <w:tabs>
          <w:tab w:val="clear" w:pos="4536"/>
          <w:tab w:val="clear" w:pos="9072"/>
        </w:tabs>
        <w:jc w:val="both"/>
      </w:pPr>
      <w:r>
        <w:t xml:space="preserve">5) </w:t>
      </w:r>
      <w:r w:rsidRPr="003751C4">
        <w:t>Biztosítási szerződés</w:t>
      </w:r>
    </w:p>
    <w:p w:rsidR="00B62466" w:rsidRPr="005057C9" w:rsidRDefault="00B62466" w:rsidP="00252585">
      <w:pPr>
        <w:pStyle w:val="Szveg"/>
        <w:spacing w:line="240" w:lineRule="auto"/>
      </w:pPr>
      <w:r w:rsidRPr="005057C9">
        <w:t xml:space="preserve">Amennyiben a Vállalkozó a biztosítékot </w:t>
      </w:r>
      <w:r w:rsidRPr="005057C9">
        <w:rPr>
          <w:u w:val="single"/>
        </w:rPr>
        <w:t>biztosítási szerződés alapján kiállított kötelezvénnyel</w:t>
      </w:r>
      <w:r w:rsidRPr="005057C9">
        <w:t xml:space="preserve"> kívánja teljesíteni, a biztosíték nyújtásának igazolására a Vállalkozó által választott biztosító kötelezvényének eredeti példányát a szerződés aláírást megelőző 3. nappal a Megrendelő rendelkezésére kell bocsátani magyar nyelven, vagy személyes joga szerinti nyelven, azzal, hogy a kötelezvényt a 24/1986. MT. sz. és a 7/1986. IM. sz. rendeletek alapján az Országos Fordító és Fordításhitelesítő Iroda Rt. által, vagy Szállító személyes joga szerint hivatalosnak tekintendő fordítást készítő szerv vagy személy által készített hiteles magyar nyelvű fordítással együtt kell benyújtani.</w:t>
      </w:r>
    </w:p>
    <w:p w:rsidR="00B62466" w:rsidRPr="005057C9" w:rsidRDefault="00B62466" w:rsidP="00252585">
      <w:pPr>
        <w:tabs>
          <w:tab w:val="num" w:pos="1080"/>
          <w:tab w:val="right" w:leader="underscore" w:pos="9072"/>
        </w:tabs>
        <w:jc w:val="both"/>
      </w:pPr>
      <w:r w:rsidRPr="005057C9">
        <w:t>A kötelezvénynek tartalmaznia kell, hogy a biztosító a teljesítési biztosíték összegének erejéig készfizető kezességet vállal.</w:t>
      </w:r>
    </w:p>
    <w:p w:rsidR="00B62466" w:rsidRPr="005057C9" w:rsidRDefault="00B62466" w:rsidP="00252585">
      <w:pPr>
        <w:jc w:val="both"/>
        <w:rPr>
          <w:b/>
          <w:bCs/>
          <w:smallCaps/>
          <w:u w:val="single"/>
        </w:rPr>
      </w:pPr>
    </w:p>
    <w:p w:rsidR="00B62466" w:rsidRPr="005057C9" w:rsidRDefault="00B62466" w:rsidP="00252585">
      <w:pPr>
        <w:keepNext/>
        <w:jc w:val="both"/>
        <w:rPr>
          <w:b/>
          <w:bCs/>
          <w:smallCaps/>
          <w:u w:val="single"/>
        </w:rPr>
      </w:pPr>
      <w:r w:rsidRPr="005057C9">
        <w:rPr>
          <w:b/>
          <w:bCs/>
          <w:smallCaps/>
          <w:u w:val="single"/>
        </w:rPr>
        <w:t>IX. A szerződést biztosító mellékkötelezettségek</w:t>
      </w:r>
    </w:p>
    <w:p w:rsidR="00B62466" w:rsidRPr="005057C9" w:rsidRDefault="00B62466" w:rsidP="00252585">
      <w:pPr>
        <w:pStyle w:val="BodyTextIndent"/>
        <w:keepNext/>
        <w:ind w:left="78"/>
        <w:rPr>
          <w:rFonts w:ascii="Times New Roman" w:hAnsi="Times New Roman"/>
          <w:szCs w:val="24"/>
        </w:rPr>
      </w:pPr>
    </w:p>
    <w:p w:rsidR="00B62466" w:rsidRPr="005057C9" w:rsidRDefault="00B62466" w:rsidP="00252585">
      <w:pPr>
        <w:pStyle w:val="BodyTextIndent"/>
        <w:keepNext/>
        <w:ind w:left="78"/>
        <w:rPr>
          <w:rFonts w:ascii="Times New Roman" w:hAnsi="Times New Roman"/>
          <w:b/>
          <w:szCs w:val="24"/>
        </w:rPr>
      </w:pPr>
      <w:r w:rsidRPr="005057C9">
        <w:rPr>
          <w:rFonts w:ascii="Times New Roman" w:hAnsi="Times New Roman"/>
          <w:b/>
          <w:szCs w:val="24"/>
        </w:rPr>
        <w:t>1. Felelősségbiztosítás</w:t>
      </w:r>
    </w:p>
    <w:p w:rsidR="00B62466" w:rsidRPr="005057C9" w:rsidRDefault="00B62466" w:rsidP="00252585">
      <w:pPr>
        <w:pStyle w:val="BodyTextIndent"/>
        <w:keepNext/>
        <w:ind w:left="78"/>
        <w:rPr>
          <w:rFonts w:ascii="Times New Roman" w:hAnsi="Times New Roman"/>
          <w:szCs w:val="24"/>
        </w:rPr>
      </w:pPr>
    </w:p>
    <w:p w:rsidR="00B62466" w:rsidRPr="005057C9" w:rsidRDefault="00B62466" w:rsidP="00252585">
      <w:pPr>
        <w:pStyle w:val="BodyTextIndent"/>
        <w:ind w:left="78"/>
        <w:rPr>
          <w:rFonts w:ascii="Times New Roman" w:hAnsi="Times New Roman"/>
          <w:szCs w:val="24"/>
        </w:rPr>
      </w:pPr>
      <w:r w:rsidRPr="005057C9">
        <w:rPr>
          <w:rFonts w:ascii="Times New Roman" w:hAnsi="Times New Roman"/>
          <w:szCs w:val="24"/>
        </w:rPr>
        <w:t>A Vállalkozó köteles a szerződés teljes időtartamára vonatkozóan - évi minimum</w:t>
      </w:r>
      <w:r>
        <w:rPr>
          <w:rFonts w:ascii="Times New Roman" w:hAnsi="Times New Roman"/>
          <w:szCs w:val="24"/>
        </w:rPr>
        <w:t xml:space="preserve"> </w:t>
      </w:r>
      <w:r w:rsidRPr="005057C9">
        <w:rPr>
          <w:rFonts w:ascii="Times New Roman" w:hAnsi="Times New Roman"/>
          <w:szCs w:val="24"/>
        </w:rPr>
        <w:t xml:space="preserve"> 20.000.000 millió Ft kárösszegű, káreseményenként 5.000.000, kárösszegű általános felelősségbiztosítással rendelkezni, a Vállalkozó teljes körű kockázati felelősségbiztosítást köteles kötni a teljesítés idejére.</w:t>
      </w:r>
    </w:p>
    <w:p w:rsidR="00B62466" w:rsidRPr="005057C9" w:rsidRDefault="00B62466" w:rsidP="00252585">
      <w:pPr>
        <w:tabs>
          <w:tab w:val="left" w:pos="-3686"/>
        </w:tabs>
        <w:jc w:val="both"/>
        <w:rPr>
          <w:b/>
        </w:rPr>
      </w:pPr>
    </w:p>
    <w:p w:rsidR="00B62466" w:rsidRPr="005057C9" w:rsidRDefault="00B62466" w:rsidP="00252585">
      <w:pPr>
        <w:tabs>
          <w:tab w:val="left" w:pos="-3686"/>
        </w:tabs>
        <w:jc w:val="both"/>
        <w:rPr>
          <w:b/>
        </w:rPr>
      </w:pPr>
      <w:r w:rsidRPr="005057C9">
        <w:rPr>
          <w:b/>
        </w:rPr>
        <w:t xml:space="preserve">2. Késedelmi kötbér, kártérítés, </w:t>
      </w:r>
    </w:p>
    <w:p w:rsidR="00B62466" w:rsidRPr="005057C9" w:rsidRDefault="00B62466" w:rsidP="00252585">
      <w:pPr>
        <w:jc w:val="both"/>
        <w:rPr>
          <w:b/>
        </w:rPr>
      </w:pPr>
    </w:p>
    <w:p w:rsidR="00B62466" w:rsidRPr="005057C9" w:rsidRDefault="00B62466" w:rsidP="00252585">
      <w:pPr>
        <w:jc w:val="both"/>
      </w:pPr>
      <w:r w:rsidRPr="005057C9">
        <w:t>a) Amennyiben a Vállalkozó</w:t>
      </w:r>
      <w:r w:rsidRPr="005057C9">
        <w:rPr>
          <w:b/>
        </w:rPr>
        <w:t xml:space="preserve"> </w:t>
      </w:r>
      <w:r w:rsidRPr="005057C9">
        <w:t xml:space="preserve">elmulasztja a szerződésben vállalt kötelezettségeinek teljesítését a vállalt határidőn belül, úgy a Megrendelő a szerződésszegésből fakadó egyéb kárrendezésekre vonatkozó igényein túl késedelmi kötbérre jogosult. </w:t>
      </w:r>
    </w:p>
    <w:p w:rsidR="00B62466" w:rsidRPr="005057C9" w:rsidRDefault="00B62466" w:rsidP="00252585">
      <w:pPr>
        <w:jc w:val="both"/>
      </w:pPr>
    </w:p>
    <w:p w:rsidR="00B62466" w:rsidRPr="005057C9" w:rsidRDefault="00B62466" w:rsidP="00252585">
      <w:pPr>
        <w:jc w:val="both"/>
      </w:pPr>
      <w:r w:rsidRPr="005057C9">
        <w:t xml:space="preserve">b) A kötbér mértéke minden késedelmesen eltelt nap után a nem teljesített szolgáltatás 5 %-a. </w:t>
      </w:r>
    </w:p>
    <w:p w:rsidR="00B62466" w:rsidRPr="005057C9" w:rsidRDefault="00B62466" w:rsidP="00252585">
      <w:pPr>
        <w:jc w:val="both"/>
      </w:pPr>
    </w:p>
    <w:p w:rsidR="00B62466" w:rsidRPr="005057C9" w:rsidRDefault="00B62466" w:rsidP="00252585">
      <w:pPr>
        <w:jc w:val="both"/>
        <w:rPr>
          <w:color w:val="000000"/>
        </w:rPr>
      </w:pPr>
      <w:r w:rsidRPr="005057C9">
        <w:t xml:space="preserve">d) A </w:t>
      </w:r>
      <w:r w:rsidRPr="005057C9">
        <w:rPr>
          <w:color w:val="000000"/>
        </w:rPr>
        <w:t>Megrendelő a kötbér összegét meghaladó kárát is jogosult érvényesíteni a Vállalkozóval szemben.</w:t>
      </w:r>
    </w:p>
    <w:p w:rsidR="00B62466" w:rsidRPr="005057C9" w:rsidRDefault="00B62466" w:rsidP="00252585">
      <w:pPr>
        <w:tabs>
          <w:tab w:val="left" w:pos="-3686"/>
        </w:tabs>
        <w:jc w:val="both"/>
      </w:pPr>
    </w:p>
    <w:p w:rsidR="00B62466" w:rsidRPr="005057C9" w:rsidRDefault="00B62466" w:rsidP="00252585">
      <w:pPr>
        <w:tabs>
          <w:tab w:val="left" w:pos="-3686"/>
        </w:tabs>
        <w:jc w:val="both"/>
      </w:pPr>
      <w:r w:rsidRPr="005057C9">
        <w:t>e) Bármely nem szerződésszerű teljesítés jogi fenntartás nélküli elfogadása a szerződő részéről nem értelmezhető joglemondásként azon igényről vagy igényekről, amelyek a szerződőt szerződésszegés következményeként megilletik.</w:t>
      </w:r>
    </w:p>
    <w:p w:rsidR="00B62466" w:rsidRDefault="00B62466" w:rsidP="00252585">
      <w:pPr>
        <w:tabs>
          <w:tab w:val="left" w:pos="-3686"/>
        </w:tabs>
        <w:jc w:val="both"/>
        <w:rPr>
          <w:b/>
        </w:rPr>
      </w:pPr>
    </w:p>
    <w:p w:rsidR="00B62466" w:rsidRPr="005057C9" w:rsidRDefault="00B62466" w:rsidP="00252585">
      <w:pPr>
        <w:tabs>
          <w:tab w:val="left" w:pos="-3686"/>
        </w:tabs>
        <w:jc w:val="both"/>
        <w:rPr>
          <w:b/>
        </w:rPr>
      </w:pPr>
      <w:r w:rsidRPr="005057C9">
        <w:rPr>
          <w:b/>
        </w:rPr>
        <w:t>3. Meghiúsulási kötbér</w:t>
      </w:r>
    </w:p>
    <w:p w:rsidR="00B62466" w:rsidRPr="005057C9" w:rsidRDefault="00B62466" w:rsidP="00252585">
      <w:pPr>
        <w:jc w:val="both"/>
      </w:pPr>
    </w:p>
    <w:p w:rsidR="00B62466" w:rsidRPr="005057C9" w:rsidRDefault="00B62466" w:rsidP="00252585">
      <w:pPr>
        <w:jc w:val="both"/>
        <w:rPr>
          <w:b/>
          <w:bCs/>
        </w:rPr>
      </w:pPr>
      <w:r w:rsidRPr="005057C9">
        <w:t>A Megrendelő – a vis maior esetét kivéve – a Vállalkozó bármely szerződéses kötelezettségének 30 napot meghaladó késedelmes teljesítése esetén a Megrendelő jogosult a szerződést azonnali hatállyal felmondani. Ebben az esetben a Megrendelőt meghiúsulási kötbér illeti meg, melynek mértéke minden meghiúsult hónap [szerződés teljes időtartama (48 hónap) mínusz a meghiúsulásig eltelt hónapok száma] után 2.000.000,- Ft.</w:t>
      </w:r>
    </w:p>
    <w:p w:rsidR="00B62466" w:rsidRPr="005057C9" w:rsidRDefault="00B62466" w:rsidP="00252585">
      <w:pPr>
        <w:jc w:val="both"/>
        <w:rPr>
          <w:b/>
          <w:bCs/>
          <w:smallCaps/>
          <w:u w:val="single"/>
        </w:rPr>
      </w:pPr>
    </w:p>
    <w:p w:rsidR="00B62466" w:rsidRPr="005057C9" w:rsidRDefault="00B62466" w:rsidP="00252585">
      <w:pPr>
        <w:jc w:val="both"/>
        <w:rPr>
          <w:b/>
          <w:bCs/>
          <w:smallCaps/>
          <w:u w:val="single"/>
        </w:rPr>
      </w:pPr>
      <w:r w:rsidRPr="005057C9">
        <w:rPr>
          <w:b/>
          <w:bCs/>
          <w:smallCaps/>
          <w:u w:val="single"/>
        </w:rPr>
        <w:t>X. Rendkívüli felmondás</w:t>
      </w:r>
    </w:p>
    <w:p w:rsidR="00B62466" w:rsidRPr="005057C9" w:rsidRDefault="00B62466" w:rsidP="00252585">
      <w:pPr>
        <w:jc w:val="both"/>
        <w:rPr>
          <w:b/>
          <w:bCs/>
          <w:smallCaps/>
        </w:rPr>
      </w:pPr>
    </w:p>
    <w:p w:rsidR="00B62466" w:rsidRPr="005057C9" w:rsidRDefault="00B62466" w:rsidP="00252585">
      <w:pPr>
        <w:jc w:val="both"/>
      </w:pPr>
      <w:r w:rsidRPr="005057C9">
        <w:t>1) Súlyos szerződésszegés esetén azonnali hatályú felmondásnak van helye. Ebben az esetben a Megrendelő a szerződést, írásban jogosult felmondani. A szerződés az írásbeli felmondásban megjelölt napon szűnik meg. A rendkívüli felmondás esetén a Vállalkozó köteles ellátni feladatait addig, amíg a Megrendelő nem gondoskodik a fenntartási feladatok ellátásáról.</w:t>
      </w:r>
    </w:p>
    <w:p w:rsidR="00B62466" w:rsidRPr="005057C9" w:rsidRDefault="00B62466" w:rsidP="00252585">
      <w:pPr>
        <w:jc w:val="both"/>
      </w:pPr>
    </w:p>
    <w:p w:rsidR="00B62466" w:rsidRPr="005057C9" w:rsidRDefault="00B62466" w:rsidP="00252585">
      <w:pPr>
        <w:jc w:val="both"/>
      </w:pPr>
      <w:r w:rsidRPr="005057C9">
        <w:t>2) Súlyos szerződésszegésnek minősül a Vállalkozó részéről a feladatok hanyag, szakszerűtlen teljesítése, a környezetvédelmi előírások be nem tartása, a Megrendelőnek okozott kár.</w:t>
      </w:r>
    </w:p>
    <w:p w:rsidR="00B62466" w:rsidRPr="005057C9" w:rsidRDefault="00B62466" w:rsidP="00252585">
      <w:pPr>
        <w:jc w:val="both"/>
      </w:pPr>
    </w:p>
    <w:p w:rsidR="00B62466" w:rsidRPr="005057C9" w:rsidRDefault="00B62466" w:rsidP="00252585">
      <w:pPr>
        <w:jc w:val="both"/>
        <w:rPr>
          <w:b/>
          <w:bCs/>
        </w:rPr>
      </w:pPr>
      <w:r w:rsidRPr="005057C9">
        <w:t>3) A Vállalkozó bármely szerződéses kötelezettségének 30 napot meghaladó késedelmes teljesítése esetén a Megrendelő jogosult a szerződést azonnali hatállyal felmondani és a jelen szerződés IX. 3. pontja szerinti meghiúsulási kötbért érvényesíteni.</w:t>
      </w:r>
    </w:p>
    <w:p w:rsidR="00B62466" w:rsidRPr="005057C9" w:rsidRDefault="00B62466" w:rsidP="00252585">
      <w:pPr>
        <w:jc w:val="both"/>
        <w:rPr>
          <w:b/>
        </w:rPr>
      </w:pPr>
      <w:bookmarkStart w:id="1" w:name="_Toc11659573"/>
    </w:p>
    <w:p w:rsidR="00B62466" w:rsidRPr="005057C9" w:rsidRDefault="00B62466" w:rsidP="00252585">
      <w:pPr>
        <w:jc w:val="both"/>
      </w:pPr>
      <w:r w:rsidRPr="005057C9">
        <w:t xml:space="preserve">4) A Megrendelő jogosult a jelen szerződést azonnali hatállyal felmondani, amennyiben a KSH által az előző évre megadott infláció mértéke a 10 %-ot meghaladja és a Vállalkozó a vállalkozási díj összegét – a szerződő felek előzetes egyeztetése ellenére – 10 %-ot meghaladó mértékben kívánja megemelni.   </w:t>
      </w:r>
    </w:p>
    <w:p w:rsidR="00B62466" w:rsidRPr="005057C9" w:rsidRDefault="00B62466" w:rsidP="00252585">
      <w:pPr>
        <w:jc w:val="both"/>
        <w:rPr>
          <w:b/>
          <w:smallCaps/>
          <w:u w:val="single"/>
        </w:rPr>
      </w:pPr>
    </w:p>
    <w:p w:rsidR="00B62466" w:rsidRPr="005057C9" w:rsidRDefault="00B62466" w:rsidP="00252585">
      <w:pPr>
        <w:jc w:val="both"/>
        <w:rPr>
          <w:b/>
          <w:smallCaps/>
          <w:u w:val="single"/>
        </w:rPr>
      </w:pPr>
      <w:r w:rsidRPr="005057C9">
        <w:rPr>
          <w:b/>
          <w:smallCaps/>
          <w:u w:val="single"/>
        </w:rPr>
        <w:t xml:space="preserve">XI. Alvállalkozó igénybevétele </w:t>
      </w:r>
    </w:p>
    <w:p w:rsidR="00B62466" w:rsidRPr="005057C9" w:rsidRDefault="00B62466" w:rsidP="00252585">
      <w:pPr>
        <w:jc w:val="both"/>
        <w:rPr>
          <w:b/>
        </w:rPr>
      </w:pPr>
    </w:p>
    <w:p w:rsidR="00B62466" w:rsidRPr="003751C4" w:rsidRDefault="00B62466" w:rsidP="00252585">
      <w:pPr>
        <w:jc w:val="both"/>
        <w:rPr>
          <w:b/>
        </w:rPr>
      </w:pPr>
      <w:r w:rsidRPr="005057C9">
        <w:t>Alvállalkozó bevonására kizárólag a Megrendelő előzetes írásbeli engedélyével van lehetőség. Az előző mondat szerinti kikötés azokra az alvállalkozókra vonatkozik, akiknek a teljesítésben történő közreműködésének mértéke a 10%-ot nem éri el, ennek megfelelően amely alvállalkozókat a Vállalkozónak a közbeszerzési eljárásban nem kellett megneveznie. A jelen szerződés értékének 10%-át meghaladó mértékben közreműködő alvállalkozóként a Vállalkozó a teljesítésbe csak olyan céget vonhat be, amelyet a közbeszerzési eljárásban alvállalkozóként megnevezett.</w:t>
      </w:r>
    </w:p>
    <w:p w:rsidR="00B62466" w:rsidRPr="005057C9" w:rsidRDefault="00B62466" w:rsidP="00252585">
      <w:pPr>
        <w:jc w:val="both"/>
        <w:rPr>
          <w:b/>
        </w:rPr>
      </w:pPr>
      <w:r w:rsidRPr="005057C9">
        <w:t xml:space="preserve">A Vállalkozó az alvállalkozó által elvégzett munkáért úgy felel, mintha azt maga teljesítette volna. </w:t>
      </w:r>
    </w:p>
    <w:p w:rsidR="00B62466" w:rsidRPr="005057C9" w:rsidRDefault="00B62466" w:rsidP="00252585">
      <w:pPr>
        <w:jc w:val="both"/>
        <w:rPr>
          <w:b/>
          <w:smallCaps/>
          <w:u w:val="single"/>
        </w:rPr>
      </w:pPr>
    </w:p>
    <w:p w:rsidR="00B62466" w:rsidRPr="005057C9" w:rsidRDefault="00B62466" w:rsidP="00252585">
      <w:pPr>
        <w:jc w:val="both"/>
        <w:rPr>
          <w:b/>
          <w:smallCaps/>
          <w:u w:val="single"/>
        </w:rPr>
      </w:pPr>
      <w:r w:rsidRPr="005057C9">
        <w:rPr>
          <w:b/>
          <w:smallCaps/>
          <w:u w:val="single"/>
        </w:rPr>
        <w:t>XII. Vis maior</w:t>
      </w:r>
      <w:bookmarkEnd w:id="1"/>
    </w:p>
    <w:p w:rsidR="00B62466" w:rsidRPr="005057C9" w:rsidRDefault="00B62466" w:rsidP="00252585">
      <w:pPr>
        <w:jc w:val="both"/>
      </w:pPr>
    </w:p>
    <w:p w:rsidR="00B62466" w:rsidRPr="005057C9" w:rsidRDefault="00B62466" w:rsidP="00252585">
      <w:pPr>
        <w:pStyle w:val="BodyTextIndent"/>
        <w:ind w:left="0"/>
        <w:rPr>
          <w:rFonts w:ascii="Times New Roman" w:hAnsi="Times New Roman"/>
          <w:szCs w:val="24"/>
        </w:rPr>
      </w:pPr>
      <w:r w:rsidRPr="005057C9">
        <w:rPr>
          <w:rFonts w:ascii="Times New Roman" w:hAnsi="Times New Roman"/>
          <w:szCs w:val="24"/>
        </w:rPr>
        <w:t>a) A Vállalkozó nem sújtható kártérítéssel vagy a szerződéstől való elállással, ha a késedelmes teljesítés vagy meghiúsulás vis maior eredménye.</w:t>
      </w:r>
    </w:p>
    <w:p w:rsidR="00B62466" w:rsidRPr="005057C9" w:rsidRDefault="00B62466" w:rsidP="00252585">
      <w:pPr>
        <w:pStyle w:val="TOC1"/>
        <w:rPr>
          <w:rFonts w:ascii="Times New Roman" w:hAnsi="Times New Roman"/>
          <w:szCs w:val="24"/>
        </w:rPr>
      </w:pPr>
    </w:p>
    <w:p w:rsidR="00B62466" w:rsidRPr="005057C9" w:rsidRDefault="00B62466" w:rsidP="00252585">
      <w:pPr>
        <w:pStyle w:val="BodyTextIndent2"/>
        <w:tabs>
          <w:tab w:val="left" w:pos="567"/>
        </w:tabs>
        <w:ind w:left="0"/>
        <w:rPr>
          <w:rFonts w:ascii="Times New Roman" w:hAnsi="Times New Roman"/>
          <w:szCs w:val="24"/>
        </w:rPr>
      </w:pPr>
      <w:r w:rsidRPr="005057C9">
        <w:rPr>
          <w:rFonts w:ascii="Times New Roman" w:hAnsi="Times New Roman"/>
          <w:szCs w:val="24"/>
        </w:rPr>
        <w:t>b) A jelen pont értelmezése szempontjából a „vis maior” olyan esetekre vonatkozik, amely a Vállalkozó érdekkörén kívül és elháríthatatlanul következik be, neki fel nem róható. A vis maiornak közvetlen összefüggésben kell állnia a Vállalkozó tevékenységével és a bekövetkezett szerződésszegéssel.</w:t>
      </w:r>
    </w:p>
    <w:p w:rsidR="00B62466" w:rsidRPr="005057C9" w:rsidRDefault="00B62466" w:rsidP="00252585">
      <w:pPr>
        <w:tabs>
          <w:tab w:val="center" w:pos="5130"/>
        </w:tabs>
        <w:jc w:val="both"/>
      </w:pPr>
    </w:p>
    <w:p w:rsidR="00B62466" w:rsidRPr="005057C9" w:rsidRDefault="00B62466" w:rsidP="00252585">
      <w:pPr>
        <w:pStyle w:val="BodyTextIndent2"/>
        <w:tabs>
          <w:tab w:val="left" w:pos="567"/>
        </w:tabs>
        <w:ind w:left="0"/>
        <w:rPr>
          <w:rFonts w:ascii="Times New Roman" w:hAnsi="Times New Roman"/>
          <w:szCs w:val="24"/>
        </w:rPr>
      </w:pPr>
      <w:r w:rsidRPr="005057C9">
        <w:rPr>
          <w:rFonts w:ascii="Times New Roman" w:hAnsi="Times New Roman"/>
          <w:szCs w:val="24"/>
        </w:rPr>
        <w:t>c) Vis maiorra a Vállalkozó csak akkor hivatkozhat, ha ajánlott levélben értesíti a Megrendelőt a vis maior tényéről, okáról és valószínű időtartamáról, és a levélhez csatolta a Vállalkozó székhelye szerint illetékes Kereskedelmi Kamara tanúsítványát.</w:t>
      </w:r>
    </w:p>
    <w:p w:rsidR="00B62466" w:rsidRPr="005057C9" w:rsidRDefault="00B62466" w:rsidP="00252585">
      <w:pPr>
        <w:tabs>
          <w:tab w:val="center" w:pos="5130"/>
        </w:tabs>
        <w:jc w:val="both"/>
      </w:pPr>
    </w:p>
    <w:p w:rsidR="00B62466" w:rsidRPr="005057C9" w:rsidRDefault="00B62466" w:rsidP="00252585">
      <w:pPr>
        <w:tabs>
          <w:tab w:val="center" w:pos="5130"/>
        </w:tabs>
        <w:jc w:val="both"/>
      </w:pPr>
      <w:r w:rsidRPr="005057C9">
        <w:t>d) Amennyiben a Megrendelő egyéb irányú írásos utasítást nem ad, a Vállalkozónak tovább kell teljesítenie szerződéses kötelezettségeit, amennyiben az ésszerűen lehetséges, és meg kell keresnie minden ésszerű alternatív módot a teljesítésre, melyet a vis maior esete nem gátol.</w:t>
      </w:r>
    </w:p>
    <w:p w:rsidR="00B62466" w:rsidRPr="005057C9" w:rsidRDefault="00B62466" w:rsidP="00252585">
      <w:pPr>
        <w:pStyle w:val="BodyTextIndent2"/>
        <w:tabs>
          <w:tab w:val="left" w:pos="567"/>
        </w:tabs>
        <w:ind w:left="0"/>
        <w:rPr>
          <w:rFonts w:ascii="Times New Roman" w:hAnsi="Times New Roman"/>
          <w:szCs w:val="24"/>
        </w:rPr>
      </w:pPr>
    </w:p>
    <w:p w:rsidR="00B62466" w:rsidRPr="005057C9" w:rsidRDefault="00B62466" w:rsidP="00252585">
      <w:pPr>
        <w:pStyle w:val="BodyTextIndent2"/>
        <w:tabs>
          <w:tab w:val="left" w:pos="567"/>
        </w:tabs>
        <w:ind w:left="0"/>
        <w:rPr>
          <w:rFonts w:ascii="Times New Roman" w:hAnsi="Times New Roman"/>
          <w:szCs w:val="24"/>
        </w:rPr>
      </w:pPr>
      <w:r w:rsidRPr="005057C9">
        <w:rPr>
          <w:rFonts w:ascii="Times New Roman" w:hAnsi="Times New Roman"/>
          <w:szCs w:val="24"/>
        </w:rPr>
        <w:t>e) A szerződésben foglalt határidők a vis maior időtartamával meghosszabbodnak. Amennyiben a vis maior időtartama meghaladja a 30 napot, a Megrendelőnek jogában áll a szerződés nem teljesített részétől elállni hátrányos jogi következmények nélkül oly módon, hogy a Vállalkozóhoz erről írásos értesítést küld.</w:t>
      </w:r>
    </w:p>
    <w:p w:rsidR="00B62466" w:rsidRPr="005057C9" w:rsidRDefault="00B62466" w:rsidP="00252585">
      <w:pPr>
        <w:jc w:val="both"/>
        <w:rPr>
          <w:b/>
          <w:smallCaps/>
          <w:u w:val="single"/>
        </w:rPr>
      </w:pPr>
    </w:p>
    <w:p w:rsidR="00B62466" w:rsidRPr="005057C9" w:rsidRDefault="00B62466" w:rsidP="00252585">
      <w:pPr>
        <w:keepNext/>
        <w:jc w:val="both"/>
        <w:rPr>
          <w:b/>
          <w:smallCaps/>
          <w:u w:val="single"/>
        </w:rPr>
      </w:pPr>
      <w:r w:rsidRPr="005057C9">
        <w:rPr>
          <w:b/>
          <w:smallCaps/>
          <w:u w:val="single"/>
        </w:rPr>
        <w:t>XIII. A szerződés módosítása</w:t>
      </w:r>
    </w:p>
    <w:p w:rsidR="00B62466" w:rsidRPr="005057C9" w:rsidRDefault="00B62466" w:rsidP="00252585">
      <w:pPr>
        <w:tabs>
          <w:tab w:val="left" w:pos="567"/>
          <w:tab w:val="center" w:pos="5130"/>
        </w:tabs>
        <w:jc w:val="both"/>
      </w:pPr>
    </w:p>
    <w:p w:rsidR="00B62466" w:rsidRPr="005057C9" w:rsidRDefault="00B62466" w:rsidP="00252585">
      <w:pPr>
        <w:jc w:val="both"/>
      </w:pPr>
      <w:r>
        <w:t>Jelen szerződés módosítása kizárólag a Kbt-ben foglalt esetekben, a felek egyező akaratából és írásban lehetséges.</w:t>
      </w:r>
    </w:p>
    <w:p w:rsidR="00B62466" w:rsidRPr="005057C9" w:rsidRDefault="00B62466" w:rsidP="00252585">
      <w:pPr>
        <w:jc w:val="both"/>
        <w:rPr>
          <w:b/>
          <w:smallCaps/>
          <w:u w:val="single"/>
        </w:rPr>
      </w:pPr>
    </w:p>
    <w:p w:rsidR="00B62466" w:rsidRPr="005057C9" w:rsidRDefault="00B62466" w:rsidP="00252585">
      <w:pPr>
        <w:jc w:val="both"/>
        <w:rPr>
          <w:b/>
          <w:smallCaps/>
          <w:u w:val="single"/>
        </w:rPr>
      </w:pPr>
      <w:r w:rsidRPr="005057C9">
        <w:rPr>
          <w:b/>
          <w:smallCaps/>
          <w:u w:val="single"/>
        </w:rPr>
        <w:t>XIV. Értesítések</w:t>
      </w:r>
    </w:p>
    <w:p w:rsidR="00B62466" w:rsidRPr="005057C9" w:rsidRDefault="00B62466" w:rsidP="00252585">
      <w:pPr>
        <w:jc w:val="both"/>
        <w:rPr>
          <w:b/>
        </w:rPr>
      </w:pPr>
    </w:p>
    <w:p w:rsidR="00B62466" w:rsidRDefault="00B62466" w:rsidP="00252585">
      <w:pPr>
        <w:jc w:val="both"/>
      </w:pPr>
      <w:r w:rsidRPr="005057C9">
        <w:t>A szerződő felek egymás közti értesítéseit írásban kell megküldeni és írásban vissza kell igazolni.</w:t>
      </w:r>
    </w:p>
    <w:p w:rsidR="00B62466" w:rsidRPr="009139B3" w:rsidRDefault="00B62466" w:rsidP="00252585">
      <w:pPr>
        <w:jc w:val="both"/>
      </w:pPr>
    </w:p>
    <w:p w:rsidR="00B62466" w:rsidRPr="005057C9" w:rsidRDefault="00B62466" w:rsidP="00252585">
      <w:pPr>
        <w:pStyle w:val="BodyTextIndent2"/>
        <w:tabs>
          <w:tab w:val="left" w:pos="567"/>
        </w:tabs>
        <w:ind w:left="0"/>
        <w:rPr>
          <w:rFonts w:ascii="Times New Roman" w:hAnsi="Times New Roman"/>
          <w:szCs w:val="24"/>
          <w:u w:val="single"/>
        </w:rPr>
      </w:pPr>
      <w:r w:rsidRPr="005057C9">
        <w:rPr>
          <w:rFonts w:ascii="Times New Roman" w:hAnsi="Times New Roman"/>
          <w:szCs w:val="24"/>
          <w:u w:val="single"/>
        </w:rPr>
        <w:t>Megrendelő részéről:</w:t>
      </w:r>
    </w:p>
    <w:p w:rsidR="00B62466" w:rsidRPr="005057C9" w:rsidRDefault="00B62466" w:rsidP="00252585">
      <w:pPr>
        <w:pStyle w:val="Footer"/>
        <w:numPr>
          <w:ilvl w:val="12"/>
          <w:numId w:val="0"/>
        </w:numPr>
        <w:tabs>
          <w:tab w:val="left" w:pos="3544"/>
          <w:tab w:val="left" w:pos="6946"/>
        </w:tabs>
        <w:jc w:val="both"/>
      </w:pPr>
      <w:r w:rsidRPr="005057C9">
        <w:t xml:space="preserve">Név: </w:t>
      </w:r>
      <w:r>
        <w:tab/>
        <w:t>Pappné Vőneki Erzsébet</w:t>
      </w:r>
    </w:p>
    <w:p w:rsidR="00B62466" w:rsidRPr="005057C9" w:rsidRDefault="00B62466" w:rsidP="00252585">
      <w:pPr>
        <w:pStyle w:val="Footer"/>
        <w:numPr>
          <w:ilvl w:val="12"/>
          <w:numId w:val="0"/>
        </w:numPr>
        <w:tabs>
          <w:tab w:val="left" w:pos="3544"/>
          <w:tab w:val="left" w:pos="6946"/>
        </w:tabs>
        <w:jc w:val="both"/>
      </w:pPr>
      <w:r w:rsidRPr="005057C9">
        <w:t xml:space="preserve">Tel: </w:t>
      </w:r>
      <w:r>
        <w:tab/>
        <w:t>06 1 412-3654</w:t>
      </w:r>
    </w:p>
    <w:p w:rsidR="00B62466" w:rsidRPr="005057C9" w:rsidRDefault="00B62466" w:rsidP="00252585">
      <w:pPr>
        <w:pStyle w:val="Footer"/>
        <w:numPr>
          <w:ilvl w:val="12"/>
          <w:numId w:val="0"/>
        </w:numPr>
        <w:tabs>
          <w:tab w:val="left" w:pos="3544"/>
          <w:tab w:val="left" w:pos="6946"/>
        </w:tabs>
        <w:jc w:val="both"/>
      </w:pPr>
      <w:r w:rsidRPr="005057C9">
        <w:t xml:space="preserve">Fax: </w:t>
      </w:r>
      <w:r>
        <w:tab/>
        <w:t>06 1 3208-596</w:t>
      </w:r>
    </w:p>
    <w:p w:rsidR="00B62466" w:rsidRDefault="00B62466" w:rsidP="0015095B">
      <w:pPr>
        <w:autoSpaceDE w:val="0"/>
        <w:autoSpaceDN w:val="0"/>
        <w:adjustRightInd w:val="0"/>
        <w:rPr>
          <w:rFonts w:ascii="Helv" w:hAnsi="Helv" w:cs="Helv"/>
          <w:color w:val="000000"/>
          <w:sz w:val="18"/>
          <w:szCs w:val="18"/>
        </w:rPr>
      </w:pPr>
      <w:r w:rsidRPr="005057C9">
        <w:t xml:space="preserve">E-mail: </w:t>
      </w:r>
      <w:r>
        <w:tab/>
      </w:r>
      <w:r>
        <w:tab/>
      </w:r>
      <w:r>
        <w:tab/>
      </w:r>
      <w:r>
        <w:tab/>
      </w:r>
      <w:r w:rsidRPr="0015095B">
        <w:rPr>
          <w:color w:val="000000"/>
        </w:rPr>
        <w:t>vonekierzsebet@bp13.hu</w:t>
      </w:r>
    </w:p>
    <w:p w:rsidR="00B62466" w:rsidRPr="005057C9" w:rsidRDefault="00B62466" w:rsidP="00252585">
      <w:pPr>
        <w:pStyle w:val="Footer"/>
        <w:numPr>
          <w:ilvl w:val="12"/>
          <w:numId w:val="0"/>
        </w:numPr>
        <w:tabs>
          <w:tab w:val="left" w:pos="3544"/>
          <w:tab w:val="left" w:pos="6946"/>
        </w:tabs>
        <w:jc w:val="both"/>
      </w:pPr>
    </w:p>
    <w:p w:rsidR="00B62466" w:rsidRPr="005057C9" w:rsidRDefault="00B62466" w:rsidP="00252585">
      <w:pPr>
        <w:numPr>
          <w:ilvl w:val="12"/>
          <w:numId w:val="0"/>
        </w:numPr>
        <w:jc w:val="both"/>
        <w:rPr>
          <w:u w:val="single"/>
        </w:rPr>
      </w:pPr>
      <w:r w:rsidRPr="005057C9">
        <w:rPr>
          <w:u w:val="single"/>
        </w:rPr>
        <w:t>Vállalkozó részéről:</w:t>
      </w:r>
    </w:p>
    <w:p w:rsidR="00B62466" w:rsidRPr="005057C9" w:rsidRDefault="00B62466" w:rsidP="00252585">
      <w:pPr>
        <w:pStyle w:val="Footer"/>
        <w:numPr>
          <w:ilvl w:val="12"/>
          <w:numId w:val="0"/>
        </w:numPr>
        <w:tabs>
          <w:tab w:val="left" w:pos="3544"/>
          <w:tab w:val="left" w:pos="6946"/>
        </w:tabs>
        <w:jc w:val="both"/>
      </w:pPr>
      <w:r w:rsidRPr="005057C9">
        <w:t>Név:</w:t>
      </w:r>
    </w:p>
    <w:p w:rsidR="00B62466" w:rsidRPr="005057C9" w:rsidRDefault="00B62466" w:rsidP="00252585">
      <w:pPr>
        <w:pStyle w:val="Footer"/>
        <w:numPr>
          <w:ilvl w:val="12"/>
          <w:numId w:val="0"/>
        </w:numPr>
        <w:tabs>
          <w:tab w:val="left" w:pos="3544"/>
          <w:tab w:val="left" w:pos="6946"/>
        </w:tabs>
        <w:jc w:val="both"/>
      </w:pPr>
      <w:r w:rsidRPr="005057C9">
        <w:t>Tel:</w:t>
      </w:r>
    </w:p>
    <w:p w:rsidR="00B62466" w:rsidRPr="005057C9" w:rsidRDefault="00B62466" w:rsidP="00252585">
      <w:pPr>
        <w:pStyle w:val="Footer"/>
        <w:numPr>
          <w:ilvl w:val="12"/>
          <w:numId w:val="0"/>
        </w:numPr>
        <w:tabs>
          <w:tab w:val="left" w:pos="3544"/>
          <w:tab w:val="left" w:pos="6946"/>
        </w:tabs>
        <w:jc w:val="both"/>
      </w:pPr>
      <w:r w:rsidRPr="005057C9">
        <w:t>Fax:</w:t>
      </w:r>
    </w:p>
    <w:p w:rsidR="00B62466" w:rsidRPr="005057C9" w:rsidRDefault="00B62466" w:rsidP="00252585">
      <w:pPr>
        <w:pStyle w:val="Footer"/>
        <w:numPr>
          <w:ilvl w:val="12"/>
          <w:numId w:val="0"/>
        </w:numPr>
        <w:tabs>
          <w:tab w:val="left" w:pos="3544"/>
          <w:tab w:val="left" w:pos="6946"/>
        </w:tabs>
        <w:jc w:val="both"/>
      </w:pPr>
      <w:r w:rsidRPr="005057C9">
        <w:t>E-mail:</w:t>
      </w:r>
    </w:p>
    <w:p w:rsidR="00B62466" w:rsidRPr="005057C9" w:rsidRDefault="00B62466" w:rsidP="00252585">
      <w:pPr>
        <w:pStyle w:val="BodyTextIndent2"/>
        <w:ind w:left="0"/>
        <w:rPr>
          <w:rFonts w:ascii="Times New Roman" w:hAnsi="Times New Roman"/>
          <w:color w:val="000000"/>
          <w:szCs w:val="24"/>
        </w:rPr>
      </w:pPr>
    </w:p>
    <w:p w:rsidR="00B62466" w:rsidRPr="005057C9" w:rsidRDefault="00B62466" w:rsidP="00252585">
      <w:pPr>
        <w:pStyle w:val="BodyTextIndent2"/>
        <w:ind w:left="0"/>
        <w:rPr>
          <w:rFonts w:ascii="Times New Roman" w:hAnsi="Times New Roman"/>
          <w:szCs w:val="24"/>
        </w:rPr>
      </w:pPr>
      <w:r w:rsidRPr="005057C9">
        <w:rPr>
          <w:rFonts w:ascii="Times New Roman" w:hAnsi="Times New Roman"/>
          <w:color w:val="000000"/>
          <w:szCs w:val="24"/>
        </w:rPr>
        <w:t>Felek egymásnak kizárólag írásban készítenek és küldenek értesítéseket. Az értesítéseket ajánlott levélben vagy telefaxon kell megküldeni az erre a célra a szerződésben meghatározott címre, és azt írásban vissza kell igazolni. Az értesítésben foglaltak akkor lépnek érvénybe, amikor azt kikézbesítették vagy faxon történt továbbítás esetén, amikor a fax vevő oldali érkeztetése megtörtént, amelyet a címzett fél köteles azonnal visszaigazolni.</w:t>
      </w:r>
    </w:p>
    <w:p w:rsidR="00B62466" w:rsidRPr="005057C9" w:rsidRDefault="00B62466" w:rsidP="00252585">
      <w:pPr>
        <w:jc w:val="both"/>
        <w:rPr>
          <w:b/>
          <w:smallCaps/>
          <w:u w:val="single"/>
        </w:rPr>
      </w:pPr>
    </w:p>
    <w:p w:rsidR="00B62466" w:rsidRPr="009139B3" w:rsidRDefault="00B62466" w:rsidP="00252585">
      <w:pPr>
        <w:jc w:val="both"/>
        <w:rPr>
          <w:b/>
          <w:u w:val="single"/>
        </w:rPr>
      </w:pPr>
      <w:r w:rsidRPr="009139B3">
        <w:rPr>
          <w:b/>
          <w:u w:val="single"/>
        </w:rPr>
        <w:t xml:space="preserve">XV. </w:t>
      </w:r>
      <w:r w:rsidRPr="009139B3">
        <w:rPr>
          <w:b/>
          <w:sz w:val="22"/>
          <w:szCs w:val="22"/>
          <w:u w:val="single"/>
        </w:rPr>
        <w:t>TITOKTARTÁS</w:t>
      </w:r>
    </w:p>
    <w:p w:rsidR="00B62466" w:rsidRPr="00853861" w:rsidRDefault="00B62466" w:rsidP="00252585">
      <w:pPr>
        <w:jc w:val="both"/>
        <w:rPr>
          <w:b/>
        </w:rPr>
      </w:pPr>
    </w:p>
    <w:p w:rsidR="00B62466" w:rsidRPr="00853861" w:rsidRDefault="00B62466" w:rsidP="00252585">
      <w:pPr>
        <w:jc w:val="both"/>
      </w:pPr>
      <w:r>
        <w:t>a)</w:t>
      </w:r>
      <w:r w:rsidRPr="00853861">
        <w:t xml:space="preserve"> Vállalkozót titoktartási kötelezettség terheli a jelen szerződés teljesítése során Megbízóval és tevékenységével kapcsolatban tudomására jutó mindennemű adat, információ, ismeret vonatkozásában. E titoktartási kötelezettség kiterjed Vállalkozó alkalmazottaira, munkatársaira, alvállalkozóira is, akiket tevékenységük megkezdése előtt a Vállalkozó köteles a titoktartási kötelezettségre hitelt érdemlően figyelmeztetni. </w:t>
      </w:r>
    </w:p>
    <w:p w:rsidR="00B62466" w:rsidRPr="00853861" w:rsidRDefault="00B62466" w:rsidP="00252585">
      <w:pPr>
        <w:jc w:val="both"/>
      </w:pPr>
    </w:p>
    <w:p w:rsidR="00B62466" w:rsidRPr="00853861" w:rsidRDefault="00B62466" w:rsidP="00252585">
      <w:pPr>
        <w:jc w:val="both"/>
      </w:pPr>
      <w:r>
        <w:t>b)</w:t>
      </w:r>
      <w:r w:rsidRPr="00853861">
        <w:t xml:space="preserve"> Vállalkozó elismeri, hogy teljes kártérítési felelősséggel tartozik a birtokába jutott információk megőrzéséért, megtartásáért, tárolásáért.</w:t>
      </w:r>
    </w:p>
    <w:p w:rsidR="00B62466" w:rsidRDefault="00B62466" w:rsidP="00252585">
      <w:pPr>
        <w:jc w:val="both"/>
        <w:rPr>
          <w:b/>
          <w:u w:val="single"/>
        </w:rPr>
      </w:pPr>
    </w:p>
    <w:p w:rsidR="00B62466" w:rsidRPr="009139B3" w:rsidRDefault="00B62466" w:rsidP="00252585">
      <w:pPr>
        <w:jc w:val="both"/>
        <w:rPr>
          <w:b/>
          <w:u w:val="single"/>
        </w:rPr>
      </w:pPr>
      <w:r w:rsidRPr="009139B3">
        <w:rPr>
          <w:b/>
          <w:u w:val="single"/>
        </w:rPr>
        <w:t xml:space="preserve">XVI. </w:t>
      </w:r>
      <w:r w:rsidRPr="009139B3">
        <w:rPr>
          <w:b/>
          <w:sz w:val="22"/>
          <w:szCs w:val="22"/>
          <w:u w:val="single"/>
        </w:rPr>
        <w:t>VITÁS KÉRDÉSEK RENDEZÉSE</w:t>
      </w:r>
    </w:p>
    <w:p w:rsidR="00B62466" w:rsidRPr="00853861" w:rsidRDefault="00B62466" w:rsidP="00252585">
      <w:pPr>
        <w:tabs>
          <w:tab w:val="left" w:pos="567"/>
        </w:tabs>
        <w:jc w:val="both"/>
      </w:pPr>
    </w:p>
    <w:p w:rsidR="00B62466" w:rsidRPr="00853861" w:rsidRDefault="00B62466" w:rsidP="00252585">
      <w:pPr>
        <w:jc w:val="both"/>
      </w:pPr>
      <w:r>
        <w:t>a)</w:t>
      </w:r>
      <w:r w:rsidRPr="00853861">
        <w:t xml:space="preserve"> Megrendelőnek és a Vállalkozónak meg kell tennie mindent annak érdekében, hogy közvetlen tárgyalások útján rendezzenek minden olyan nézeteltérést vagy vitát, mely közöttük a szerződés keretében, vagy a szerződéssel kapcsolatban merül fel.</w:t>
      </w:r>
    </w:p>
    <w:p w:rsidR="00B62466" w:rsidRPr="00853861" w:rsidRDefault="00B62466" w:rsidP="00252585">
      <w:pPr>
        <w:jc w:val="both"/>
      </w:pPr>
    </w:p>
    <w:p w:rsidR="00B62466" w:rsidRPr="00853861" w:rsidRDefault="00B62466" w:rsidP="00252585">
      <w:pPr>
        <w:jc w:val="both"/>
      </w:pPr>
      <w:r>
        <w:t>b)</w:t>
      </w:r>
      <w:r w:rsidRPr="00853861">
        <w:t xml:space="preserve"> Ha Megrendelő és Vállalakozó az említett közvetlen tárgyalások megkezdésétől számított 15 napon belül nem tudják megoldani a szerződés alapján, vagy ezzel összefüggésben keletkezett jogvitájukat, úgy e jogvita elbírálására, arra az esetre, ha a Vállalakozó székhelye nem budapesti, Felek kikötik – a helyi bíróság hatáskörébe tartozó ügyekben – a Budapesti IV. és XV. Kerületi </w:t>
      </w:r>
      <w:r>
        <w:t>Bíróság</w:t>
      </w:r>
      <w:r w:rsidRPr="00853861">
        <w:t xml:space="preserve"> kizárólagos illetékességét.</w:t>
      </w:r>
    </w:p>
    <w:p w:rsidR="00B62466" w:rsidRPr="00853861" w:rsidRDefault="00B62466" w:rsidP="00252585"/>
    <w:p w:rsidR="00B62466" w:rsidRPr="003751C4" w:rsidRDefault="00B62466" w:rsidP="00252585">
      <w:pPr>
        <w:pStyle w:val="Norml1"/>
        <w:jc w:val="both"/>
        <w:rPr>
          <w:b/>
          <w:color w:val="000000"/>
          <w:sz w:val="24"/>
          <w:szCs w:val="24"/>
          <w:u w:val="single"/>
        </w:rPr>
      </w:pPr>
      <w:r w:rsidRPr="009139B3">
        <w:rPr>
          <w:b/>
          <w:color w:val="000000"/>
          <w:sz w:val="24"/>
          <w:szCs w:val="24"/>
          <w:u w:val="single"/>
        </w:rPr>
        <w:t xml:space="preserve">XVII. </w:t>
      </w:r>
      <w:r w:rsidRPr="009139B3">
        <w:rPr>
          <w:b/>
          <w:color w:val="000000"/>
          <w:sz w:val="22"/>
          <w:szCs w:val="22"/>
          <w:u w:val="single"/>
        </w:rPr>
        <w:t>ALKALMAZOTT JOGSZABÁLYOK ÉS RENDELKEZÉSEK</w:t>
      </w:r>
    </w:p>
    <w:p w:rsidR="00B62466" w:rsidRDefault="00B62466" w:rsidP="00252585">
      <w:pPr>
        <w:pStyle w:val="Norml1"/>
        <w:ind w:right="14"/>
        <w:jc w:val="both"/>
        <w:rPr>
          <w:color w:val="000000"/>
          <w:spacing w:val="-4"/>
          <w:sz w:val="24"/>
          <w:szCs w:val="24"/>
        </w:rPr>
      </w:pPr>
      <w:r w:rsidRPr="00853861">
        <w:rPr>
          <w:color w:val="000000"/>
          <w:spacing w:val="5"/>
          <w:sz w:val="24"/>
          <w:szCs w:val="24"/>
        </w:rPr>
        <w:t xml:space="preserve">A jelen szerződésben nem szabályozott kérdésekben </w:t>
      </w:r>
      <w:r>
        <w:rPr>
          <w:color w:val="000000"/>
          <w:spacing w:val="5"/>
          <w:sz w:val="24"/>
          <w:szCs w:val="24"/>
        </w:rPr>
        <w:t xml:space="preserve">a közbeszerzésekről szóló 2011. évi CVIII. törvényben és a </w:t>
      </w:r>
      <w:r w:rsidRPr="00853861">
        <w:rPr>
          <w:color w:val="000000"/>
          <w:spacing w:val="5"/>
          <w:sz w:val="24"/>
          <w:szCs w:val="24"/>
        </w:rPr>
        <w:t xml:space="preserve">Polgári Törvénykönyvről szóló 1959. évi IV. törvényben foglaltak az </w:t>
      </w:r>
      <w:r w:rsidRPr="00853861">
        <w:rPr>
          <w:color w:val="000000"/>
          <w:spacing w:val="-4"/>
          <w:sz w:val="24"/>
          <w:szCs w:val="24"/>
        </w:rPr>
        <w:t>irányadók.</w:t>
      </w:r>
    </w:p>
    <w:p w:rsidR="00B62466" w:rsidRPr="00853861" w:rsidRDefault="00B62466" w:rsidP="00252585">
      <w:pPr>
        <w:pStyle w:val="Norml1"/>
        <w:ind w:right="14"/>
        <w:jc w:val="both"/>
        <w:rPr>
          <w:color w:val="000000"/>
          <w:spacing w:val="-4"/>
          <w:sz w:val="24"/>
          <w:szCs w:val="24"/>
        </w:rPr>
      </w:pPr>
    </w:p>
    <w:p w:rsidR="00B62466" w:rsidRPr="00853861" w:rsidRDefault="00B62466" w:rsidP="00252585">
      <w:pPr>
        <w:pStyle w:val="Norml1"/>
        <w:ind w:right="14"/>
        <w:jc w:val="both"/>
        <w:rPr>
          <w:color w:val="000000"/>
          <w:spacing w:val="-4"/>
          <w:sz w:val="24"/>
          <w:szCs w:val="24"/>
        </w:rPr>
      </w:pPr>
    </w:p>
    <w:p w:rsidR="00B62466" w:rsidRPr="003751C4" w:rsidRDefault="00B62466" w:rsidP="00252585">
      <w:pPr>
        <w:pStyle w:val="Norml1"/>
        <w:jc w:val="both"/>
        <w:rPr>
          <w:b/>
          <w:color w:val="000000"/>
          <w:sz w:val="22"/>
          <w:szCs w:val="22"/>
          <w:u w:val="single"/>
        </w:rPr>
      </w:pPr>
      <w:r w:rsidRPr="009139B3">
        <w:rPr>
          <w:b/>
          <w:color w:val="000000"/>
          <w:sz w:val="24"/>
          <w:szCs w:val="24"/>
          <w:u w:val="single"/>
        </w:rPr>
        <w:t xml:space="preserve">XVIII. </w:t>
      </w:r>
      <w:r w:rsidRPr="009139B3">
        <w:rPr>
          <w:b/>
          <w:color w:val="000000"/>
          <w:sz w:val="22"/>
          <w:szCs w:val="22"/>
          <w:u w:val="single"/>
        </w:rPr>
        <w:t>ÉRTESÍTÉSEK</w:t>
      </w:r>
    </w:p>
    <w:p w:rsidR="00B62466" w:rsidRPr="00853861" w:rsidRDefault="00B62466" w:rsidP="00252585">
      <w:pPr>
        <w:pStyle w:val="Norml1"/>
        <w:ind w:right="14"/>
        <w:jc w:val="both"/>
        <w:rPr>
          <w:color w:val="000000"/>
          <w:sz w:val="24"/>
          <w:szCs w:val="24"/>
        </w:rPr>
      </w:pPr>
      <w:r w:rsidRPr="00853861">
        <w:rPr>
          <w:color w:val="000000"/>
          <w:sz w:val="24"/>
          <w:szCs w:val="24"/>
        </w:rPr>
        <w:t xml:space="preserve">Az egyik fél által a másik félnek küldött értesítéseket írásban, postai úton ajánlott </w:t>
      </w:r>
      <w:r w:rsidRPr="00853861">
        <w:rPr>
          <w:color w:val="000000"/>
          <w:spacing w:val="-2"/>
          <w:sz w:val="24"/>
          <w:szCs w:val="24"/>
        </w:rPr>
        <w:t xml:space="preserve">küldeményként, vagy telefaxon vagy e-mailen kell megküldeni a szerződésben meghatározott </w:t>
      </w:r>
      <w:r w:rsidRPr="00853861">
        <w:rPr>
          <w:color w:val="000000"/>
          <w:sz w:val="24"/>
          <w:szCs w:val="24"/>
        </w:rPr>
        <w:t>címre. Az értesítés akkor válik érvényessé, amikor a címzett kézhez vette.</w:t>
      </w:r>
    </w:p>
    <w:p w:rsidR="00B62466" w:rsidRPr="00853861" w:rsidRDefault="00B62466" w:rsidP="00252585">
      <w:pPr>
        <w:pStyle w:val="Norml1"/>
        <w:jc w:val="both"/>
        <w:rPr>
          <w:b/>
          <w:color w:val="000000"/>
          <w:spacing w:val="-4"/>
          <w:sz w:val="24"/>
          <w:szCs w:val="24"/>
        </w:rPr>
      </w:pPr>
    </w:p>
    <w:p w:rsidR="00B62466" w:rsidRPr="009139B3" w:rsidRDefault="00B62466" w:rsidP="00252585">
      <w:pPr>
        <w:pStyle w:val="Norml1"/>
        <w:jc w:val="both"/>
        <w:rPr>
          <w:b/>
          <w:color w:val="000000"/>
          <w:spacing w:val="-4"/>
          <w:sz w:val="24"/>
          <w:szCs w:val="24"/>
          <w:u w:val="single"/>
        </w:rPr>
      </w:pPr>
      <w:r w:rsidRPr="009139B3">
        <w:rPr>
          <w:b/>
          <w:color w:val="000000"/>
          <w:spacing w:val="-4"/>
          <w:sz w:val="24"/>
          <w:szCs w:val="24"/>
          <w:u w:val="single"/>
        </w:rPr>
        <w:t xml:space="preserve">XIX. </w:t>
      </w:r>
      <w:r w:rsidRPr="009139B3">
        <w:rPr>
          <w:b/>
          <w:color w:val="000000"/>
          <w:spacing w:val="-4"/>
          <w:sz w:val="22"/>
          <w:szCs w:val="22"/>
          <w:u w:val="single"/>
        </w:rPr>
        <w:t>EGYÉB RENDELKEZÉSEK</w:t>
      </w:r>
    </w:p>
    <w:p w:rsidR="00B62466" w:rsidRPr="00853861" w:rsidRDefault="00B62466" w:rsidP="00252585">
      <w:pPr>
        <w:pStyle w:val="Norml1"/>
        <w:jc w:val="both"/>
        <w:rPr>
          <w:b/>
          <w:color w:val="000000"/>
          <w:spacing w:val="-4"/>
          <w:sz w:val="24"/>
          <w:szCs w:val="24"/>
        </w:rPr>
      </w:pPr>
    </w:p>
    <w:p w:rsidR="00B62466" w:rsidRPr="00853861" w:rsidRDefault="00B62466" w:rsidP="00252585">
      <w:pPr>
        <w:pStyle w:val="Norml1"/>
        <w:jc w:val="both"/>
        <w:rPr>
          <w:color w:val="000000"/>
          <w:sz w:val="24"/>
          <w:szCs w:val="24"/>
        </w:rPr>
      </w:pPr>
      <w:r>
        <w:rPr>
          <w:color w:val="000000"/>
          <w:spacing w:val="5"/>
          <w:sz w:val="24"/>
          <w:szCs w:val="24"/>
        </w:rPr>
        <w:t xml:space="preserve">a) </w:t>
      </w:r>
      <w:r w:rsidRPr="00853861">
        <w:rPr>
          <w:color w:val="000000"/>
          <w:spacing w:val="5"/>
          <w:sz w:val="24"/>
          <w:szCs w:val="24"/>
        </w:rPr>
        <w:t xml:space="preserve">Jelen szerződést a felek erre felhatalmazott képviselői elolvasás után, mint </w:t>
      </w:r>
      <w:r w:rsidRPr="00853861">
        <w:rPr>
          <w:color w:val="000000"/>
          <w:sz w:val="24"/>
          <w:szCs w:val="24"/>
        </w:rPr>
        <w:t>akaratukban mindenben megegyezőt jóváhagyólag, cégszerűen aláírják.</w:t>
      </w:r>
    </w:p>
    <w:p w:rsidR="00B62466" w:rsidRPr="00853861" w:rsidRDefault="00B62466" w:rsidP="00252585">
      <w:pPr>
        <w:pStyle w:val="Norml1"/>
        <w:jc w:val="both"/>
        <w:rPr>
          <w:color w:val="000000"/>
          <w:sz w:val="24"/>
          <w:szCs w:val="24"/>
        </w:rPr>
      </w:pPr>
    </w:p>
    <w:p w:rsidR="00B62466" w:rsidRDefault="00B62466" w:rsidP="00252585">
      <w:pPr>
        <w:jc w:val="both"/>
        <w:rPr>
          <w:color w:val="000000"/>
        </w:rPr>
      </w:pPr>
      <w:r>
        <w:t xml:space="preserve">b) </w:t>
      </w:r>
      <w:r w:rsidRPr="00853861">
        <w:t>Vállalakozó</w:t>
      </w:r>
      <w:r w:rsidRPr="00853861">
        <w:rPr>
          <w:color w:val="000000"/>
        </w:rPr>
        <w:t xml:space="preserve"> hozzájárulását adja ahhoz, hogy információs önrendelkezési jogról és az információszabadságról szóló 2011. évi CXII. törvény 1. melléklet III. Gazdálkodási adatok 3. és 4. pontja rendelkezéseinek megfelelő közzétételi kötelezettség alapján, a szerződés típusát, tárgyát, időtartamát a szerződést kötő Felek nevét és a szerződés értékét, a Megrendelő a honlapján nyilvánosságra hozza. Vállalakozó</w:t>
      </w:r>
      <w:r>
        <w:rPr>
          <w:color w:val="000000"/>
        </w:rPr>
        <w:t xml:space="preserve"> </w:t>
      </w:r>
      <w:r w:rsidRPr="00853861">
        <w:rPr>
          <w:color w:val="000000"/>
        </w:rPr>
        <w:t>tudomásul veszi, hogy a Megrendelővel kötött szerződések esetén a közpénzek felhasználásával érintett szerződő félként információs önrendelkezési jogról és az információszabadságról szóló törvény rendelkezései a közzététel és adatvédelem tekintetében kötelezőek, annak betartása érdekében közreműködési kötelezettség áll fenn.</w:t>
      </w:r>
    </w:p>
    <w:p w:rsidR="00B62466" w:rsidRPr="00853861" w:rsidRDefault="00B62466" w:rsidP="00252585">
      <w:pPr>
        <w:jc w:val="both"/>
        <w:rPr>
          <w:color w:val="000000"/>
        </w:rPr>
      </w:pPr>
    </w:p>
    <w:p w:rsidR="00B62466" w:rsidRPr="00853861" w:rsidRDefault="00B62466" w:rsidP="00252585">
      <w:pPr>
        <w:pStyle w:val="Norml1"/>
        <w:jc w:val="both"/>
        <w:rPr>
          <w:sz w:val="24"/>
          <w:szCs w:val="24"/>
        </w:rPr>
      </w:pPr>
      <w:r>
        <w:rPr>
          <w:color w:val="000000"/>
          <w:sz w:val="24"/>
          <w:szCs w:val="24"/>
        </w:rPr>
        <w:t>c)</w:t>
      </w:r>
      <w:r w:rsidRPr="00853861">
        <w:rPr>
          <w:color w:val="000000"/>
          <w:sz w:val="24"/>
          <w:szCs w:val="24"/>
        </w:rPr>
        <w:t xml:space="preserve"> A szerződés négy eredeti példányban készült, egy példány a vállalkozót, három példány megrendelőt illeti.</w:t>
      </w:r>
    </w:p>
    <w:p w:rsidR="00B62466" w:rsidRPr="005057C9" w:rsidRDefault="00B62466" w:rsidP="00252585">
      <w:pPr>
        <w:jc w:val="both"/>
      </w:pPr>
    </w:p>
    <w:p w:rsidR="00B62466" w:rsidRPr="005057C9" w:rsidRDefault="00B62466" w:rsidP="00252585">
      <w:pPr>
        <w:tabs>
          <w:tab w:val="center" w:pos="5130"/>
        </w:tabs>
        <w:jc w:val="both"/>
      </w:pPr>
      <w:r>
        <w:t>Budapest, 2013</w:t>
      </w:r>
      <w:r w:rsidRPr="005057C9">
        <w:t>. ……………….. hó ……. nap</w:t>
      </w:r>
    </w:p>
    <w:p w:rsidR="00B62466" w:rsidRPr="00544832" w:rsidRDefault="00B62466" w:rsidP="00252585">
      <w:pPr>
        <w:tabs>
          <w:tab w:val="center" w:pos="5130"/>
        </w:tabs>
        <w:jc w:val="center"/>
        <w:rPr>
          <w:rFonts w:cs="Arial"/>
        </w:rPr>
      </w:pPr>
    </w:p>
    <w:p w:rsidR="00B62466" w:rsidRDefault="00B62466" w:rsidP="00252585">
      <w:pPr>
        <w:autoSpaceDE w:val="0"/>
        <w:autoSpaceDN w:val="0"/>
        <w:adjustRightInd w:val="0"/>
        <w:rPr>
          <w:rFonts w:ascii="Tms Rmn" w:hAnsi="Tms Rmn" w:cs="Tms Rmn"/>
          <w:b/>
          <w:color w:val="000000"/>
        </w:rPr>
      </w:pPr>
    </w:p>
    <w:p w:rsidR="00B62466" w:rsidRDefault="00B62466" w:rsidP="00252585">
      <w:pPr>
        <w:autoSpaceDE w:val="0"/>
        <w:autoSpaceDN w:val="0"/>
        <w:adjustRightInd w:val="0"/>
        <w:rPr>
          <w:rFonts w:ascii="Tms Rmn" w:hAnsi="Tms Rmn" w:cs="Tms Rmn"/>
          <w:b/>
          <w:color w:val="000000"/>
        </w:rPr>
      </w:pPr>
    </w:p>
    <w:p w:rsidR="00B62466" w:rsidRDefault="00B62466" w:rsidP="00252585">
      <w:pPr>
        <w:tabs>
          <w:tab w:val="left" w:pos="5374"/>
        </w:tabs>
        <w:autoSpaceDE w:val="0"/>
        <w:autoSpaceDN w:val="0"/>
        <w:adjustRightInd w:val="0"/>
        <w:rPr>
          <w:rFonts w:ascii="Tms Rmn" w:hAnsi="Tms Rmn" w:cs="Tms Rmn"/>
          <w:b/>
          <w:color w:val="000000"/>
        </w:rPr>
      </w:pPr>
      <w:r>
        <w:rPr>
          <w:rFonts w:ascii="Tms Rmn" w:hAnsi="Tms Rmn" w:cs="Tms Rmn"/>
          <w:b/>
          <w:color w:val="000000"/>
        </w:rPr>
        <w:t>…………………………………………………….</w:t>
      </w:r>
      <w:r>
        <w:rPr>
          <w:rFonts w:ascii="Tms Rmn" w:hAnsi="Tms Rmn" w:cs="Tms Rmn"/>
          <w:b/>
          <w:color w:val="000000"/>
        </w:rPr>
        <w:tab/>
        <w:t>……………………………………….</w:t>
      </w:r>
    </w:p>
    <w:p w:rsidR="00B62466" w:rsidRDefault="00B62466" w:rsidP="00252585">
      <w:pPr>
        <w:tabs>
          <w:tab w:val="left" w:pos="5374"/>
        </w:tabs>
        <w:autoSpaceDE w:val="0"/>
        <w:autoSpaceDN w:val="0"/>
        <w:adjustRightInd w:val="0"/>
        <w:rPr>
          <w:rFonts w:ascii="Tms Rmn" w:hAnsi="Tms Rmn" w:cs="Tms Rmn"/>
          <w:b/>
          <w:color w:val="000000"/>
        </w:rPr>
      </w:pPr>
      <w:r w:rsidRPr="00610EBC">
        <w:rPr>
          <w:rFonts w:ascii="Tms Rmn" w:hAnsi="Tms Rmn" w:cs="Tms Rmn"/>
          <w:b/>
          <w:color w:val="000000"/>
        </w:rPr>
        <w:t>Budapest Főváros XIII. Kerületi Önkormányzat</w:t>
      </w:r>
      <w:r>
        <w:rPr>
          <w:rFonts w:ascii="Tms Rmn" w:hAnsi="Tms Rmn" w:cs="Tms Rmn"/>
          <w:b/>
          <w:color w:val="000000"/>
        </w:rPr>
        <w:tab/>
      </w:r>
      <w:r>
        <w:rPr>
          <w:b/>
        </w:rPr>
        <w:t xml:space="preserve">Parkfenntartó </w:t>
      </w:r>
      <w:r w:rsidRPr="00B47301">
        <w:rPr>
          <w:b/>
        </w:rPr>
        <w:t>Kertészeti</w:t>
      </w:r>
      <w:r>
        <w:rPr>
          <w:b/>
        </w:rPr>
        <w:t>-</w:t>
      </w:r>
      <w:r w:rsidRPr="00B47301">
        <w:rPr>
          <w:b/>
        </w:rPr>
        <w:t xml:space="preserve"> és </w:t>
      </w:r>
      <w:r>
        <w:rPr>
          <w:b/>
        </w:rPr>
        <w:t>Szolgáltató</w:t>
      </w:r>
    </w:p>
    <w:p w:rsidR="00B62466" w:rsidRDefault="00B62466" w:rsidP="00252585">
      <w:pPr>
        <w:tabs>
          <w:tab w:val="left" w:pos="7071"/>
        </w:tabs>
        <w:autoSpaceDE w:val="0"/>
        <w:autoSpaceDN w:val="0"/>
        <w:adjustRightInd w:val="0"/>
        <w:rPr>
          <w:rFonts w:ascii="Tms Rmn" w:hAnsi="Tms Rmn" w:cs="Tms Rmn"/>
          <w:b/>
          <w:color w:val="000000"/>
        </w:rPr>
      </w:pPr>
      <w:r>
        <w:rPr>
          <w:rFonts w:ascii="Tms Rmn" w:hAnsi="Tms Rmn" w:cs="Tms Rmn"/>
          <w:b/>
          <w:color w:val="000000"/>
        </w:rPr>
        <w:t xml:space="preserve">    </w:t>
      </w:r>
      <w:r w:rsidRPr="00610EBC">
        <w:rPr>
          <w:rFonts w:ascii="Tms Rmn" w:hAnsi="Tms Rmn" w:cs="Tms Rmn"/>
          <w:b/>
          <w:color w:val="000000"/>
        </w:rPr>
        <w:t>Intézményműködtető és Fenntartó Központ</w:t>
      </w:r>
      <w:r>
        <w:rPr>
          <w:rFonts w:ascii="Tms Rmn" w:hAnsi="Tms Rmn" w:cs="Tms Rmn"/>
          <w:b/>
          <w:color w:val="000000"/>
        </w:rPr>
        <w:tab/>
        <w:t>Kft.</w:t>
      </w:r>
    </w:p>
    <w:p w:rsidR="00B62466" w:rsidRDefault="00B62466" w:rsidP="00252585">
      <w:pPr>
        <w:autoSpaceDE w:val="0"/>
        <w:autoSpaceDN w:val="0"/>
        <w:adjustRightInd w:val="0"/>
        <w:rPr>
          <w:rFonts w:ascii="Tms Rmn" w:hAnsi="Tms Rmn" w:cs="Tms Rmn"/>
          <w:b/>
          <w:color w:val="000000"/>
        </w:rPr>
      </w:pPr>
      <w:r>
        <w:rPr>
          <w:rFonts w:ascii="Tms Rmn" w:hAnsi="Tms Rmn" w:cs="Tms Rmn"/>
          <w:b/>
          <w:color w:val="000000"/>
        </w:rPr>
        <w:t xml:space="preserve">                                  (IMFK)</w:t>
      </w:r>
    </w:p>
    <w:p w:rsidR="00B62466" w:rsidRDefault="00B62466" w:rsidP="00252585">
      <w:pPr>
        <w:pStyle w:val="NoSpacing"/>
      </w:pPr>
      <w:r>
        <w:t xml:space="preserve">                             Sebeszta Attila    </w:t>
      </w:r>
    </w:p>
    <w:p w:rsidR="00B62466" w:rsidRPr="009E17F9" w:rsidRDefault="00B62466" w:rsidP="00252585">
      <w:pPr>
        <w:pStyle w:val="NoSpacing"/>
      </w:pPr>
      <w:r>
        <w:t xml:space="preserve">                                Megrendelő</w:t>
      </w:r>
      <w:r>
        <w:tab/>
        <w:t xml:space="preserve">                                                     Vállalkozó</w:t>
      </w:r>
    </w:p>
    <w:p w:rsidR="00B62466" w:rsidRDefault="00B62466" w:rsidP="00252585"/>
    <w:p w:rsidR="00B62466" w:rsidRDefault="00B62466" w:rsidP="00252585"/>
    <w:p w:rsidR="00B62466" w:rsidRDefault="00B62466" w:rsidP="00252585"/>
    <w:p w:rsidR="00B62466" w:rsidRPr="004B4AB5" w:rsidRDefault="00B62466" w:rsidP="00252585">
      <w:r w:rsidRPr="004B4AB5">
        <w:t xml:space="preserve">A </w:t>
      </w:r>
      <w:r>
        <w:t>kötelezettségvállalást</w:t>
      </w:r>
      <w:r w:rsidRPr="004B4AB5">
        <w:t xml:space="preserve"> </w:t>
      </w:r>
      <w:r>
        <w:t xml:space="preserve">pénzügyileg </w:t>
      </w:r>
      <w:r w:rsidRPr="004B4AB5">
        <w:t>ellenjegyzem</w:t>
      </w:r>
      <w:r>
        <w:t>:</w:t>
      </w:r>
    </w:p>
    <w:p w:rsidR="00B62466" w:rsidRPr="004B4AB5" w:rsidRDefault="00B62466" w:rsidP="00252585">
      <w:r w:rsidRPr="004B4AB5">
        <w:t>……………………………</w:t>
      </w:r>
    </w:p>
    <w:p w:rsidR="00B62466" w:rsidRDefault="00B62466" w:rsidP="00252585">
      <w:r>
        <w:t>Budapest 2013</w:t>
      </w:r>
      <w:r w:rsidRPr="004B4AB5">
        <w:t xml:space="preserve">. </w:t>
      </w:r>
      <w:r>
        <w:t>……….. „       „</w:t>
      </w:r>
    </w:p>
    <w:p w:rsidR="00B62466" w:rsidRDefault="00B62466" w:rsidP="00252585"/>
    <w:p w:rsidR="00B62466" w:rsidRDefault="00B62466" w:rsidP="00252585">
      <w:r>
        <w:t>A szerződést jogi szempontból ellenőrizte:</w:t>
      </w:r>
    </w:p>
    <w:p w:rsidR="00B62466" w:rsidRDefault="00B62466" w:rsidP="00252585">
      <w:r>
        <w:t>………………………….</w:t>
      </w:r>
    </w:p>
    <w:p w:rsidR="00B62466" w:rsidRDefault="00B62466">
      <w:r>
        <w:t>Budapest, 2013. ……….. „      „</w:t>
      </w:r>
    </w:p>
    <w:sectPr w:rsidR="00B62466" w:rsidSect="00252585">
      <w:footerReference w:type="default" r:id="rId7"/>
      <w:pgSz w:w="11906" w:h="16838"/>
      <w:pgMar w:top="1417" w:right="991"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466" w:rsidRDefault="00B62466" w:rsidP="00251FDC">
      <w:r>
        <w:separator/>
      </w:r>
    </w:p>
  </w:endnote>
  <w:endnote w:type="continuationSeparator" w:id="0">
    <w:p w:rsidR="00B62466" w:rsidRDefault="00B62466" w:rsidP="00251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466" w:rsidRPr="002938FE" w:rsidRDefault="00B62466" w:rsidP="002938FE">
    <w:pPr>
      <w:pStyle w:val="Footer"/>
      <w:jc w:val="right"/>
      <w:rPr>
        <w:sz w:val="20"/>
        <w:szCs w:val="20"/>
      </w:rPr>
    </w:pPr>
    <w:r w:rsidRPr="002938FE">
      <w:rPr>
        <w:rStyle w:val="PageNumber"/>
        <w:sz w:val="20"/>
        <w:szCs w:val="20"/>
      </w:rPr>
      <w:fldChar w:fldCharType="begin"/>
    </w:r>
    <w:r w:rsidRPr="002938FE">
      <w:rPr>
        <w:rStyle w:val="PageNumber"/>
        <w:sz w:val="20"/>
        <w:szCs w:val="20"/>
      </w:rPr>
      <w:instrText xml:space="preserve"> PAGE </w:instrText>
    </w:r>
    <w:r w:rsidRPr="002938FE">
      <w:rPr>
        <w:rStyle w:val="PageNumber"/>
        <w:sz w:val="20"/>
        <w:szCs w:val="20"/>
      </w:rPr>
      <w:fldChar w:fldCharType="separate"/>
    </w:r>
    <w:r>
      <w:rPr>
        <w:rStyle w:val="PageNumber"/>
        <w:noProof/>
        <w:sz w:val="20"/>
        <w:szCs w:val="20"/>
      </w:rPr>
      <w:t>4</w:t>
    </w:r>
    <w:r w:rsidRPr="002938FE">
      <w:rPr>
        <w:rStyle w:val="PageNumber"/>
        <w:sz w:val="20"/>
        <w:szCs w:val="20"/>
      </w:rPr>
      <w:fldChar w:fldCharType="end"/>
    </w:r>
    <w:r w:rsidRPr="002938FE">
      <w:rPr>
        <w:rStyle w:val="PageNumber"/>
        <w:sz w:val="20"/>
        <w:szCs w:val="20"/>
      </w:rPr>
      <w:t xml:space="preserve">. oldal; összesen </w:t>
    </w:r>
    <w:r w:rsidRPr="002938FE">
      <w:rPr>
        <w:rStyle w:val="PageNumber"/>
        <w:sz w:val="20"/>
        <w:szCs w:val="20"/>
      </w:rPr>
      <w:fldChar w:fldCharType="begin"/>
    </w:r>
    <w:r w:rsidRPr="002938FE">
      <w:rPr>
        <w:rStyle w:val="PageNumber"/>
        <w:sz w:val="20"/>
        <w:szCs w:val="20"/>
      </w:rPr>
      <w:instrText xml:space="preserve"> NUMPAGES </w:instrText>
    </w:r>
    <w:r w:rsidRPr="002938FE">
      <w:rPr>
        <w:rStyle w:val="PageNumber"/>
        <w:sz w:val="20"/>
        <w:szCs w:val="20"/>
      </w:rPr>
      <w:fldChar w:fldCharType="separate"/>
    </w:r>
    <w:r>
      <w:rPr>
        <w:rStyle w:val="PageNumber"/>
        <w:noProof/>
        <w:sz w:val="20"/>
        <w:szCs w:val="20"/>
      </w:rPr>
      <w:t>8</w:t>
    </w:r>
    <w:r w:rsidRPr="002938FE">
      <w:rPr>
        <w:rStyle w:val="PageNumber"/>
        <w:sz w:val="20"/>
        <w:szCs w:val="20"/>
      </w:rPr>
      <w:fldChar w:fldCharType="end"/>
    </w:r>
    <w:r w:rsidRPr="002938FE">
      <w:rPr>
        <w:rStyle w:val="PageNumber"/>
        <w:sz w:val="20"/>
        <w:szCs w:val="20"/>
      </w:rPr>
      <w:t xml:space="preserve"> oldal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466" w:rsidRDefault="00B62466" w:rsidP="00251FDC">
      <w:r>
        <w:separator/>
      </w:r>
    </w:p>
  </w:footnote>
  <w:footnote w:type="continuationSeparator" w:id="0">
    <w:p w:rsidR="00B62466" w:rsidRDefault="00B62466" w:rsidP="00251F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B71D0"/>
    <w:multiLevelType w:val="hybridMultilevel"/>
    <w:tmpl w:val="4E7EC4D2"/>
    <w:lvl w:ilvl="0" w:tplc="7B526412">
      <w:start w:val="339"/>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4FAA7E9D"/>
    <w:multiLevelType w:val="hybridMultilevel"/>
    <w:tmpl w:val="2E3E8D92"/>
    <w:lvl w:ilvl="0" w:tplc="F08CEDBE">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2585"/>
    <w:rsid w:val="00095B4E"/>
    <w:rsid w:val="0015095B"/>
    <w:rsid w:val="001815D9"/>
    <w:rsid w:val="001B3E72"/>
    <w:rsid w:val="001D0FF9"/>
    <w:rsid w:val="00251FDC"/>
    <w:rsid w:val="00252585"/>
    <w:rsid w:val="002938FE"/>
    <w:rsid w:val="003751C4"/>
    <w:rsid w:val="0045508D"/>
    <w:rsid w:val="004B4AB5"/>
    <w:rsid w:val="005057C9"/>
    <w:rsid w:val="00544832"/>
    <w:rsid w:val="005D58E7"/>
    <w:rsid w:val="00610EBC"/>
    <w:rsid w:val="006376FB"/>
    <w:rsid w:val="00720B20"/>
    <w:rsid w:val="00735164"/>
    <w:rsid w:val="00756D2C"/>
    <w:rsid w:val="007C0194"/>
    <w:rsid w:val="00833001"/>
    <w:rsid w:val="00853861"/>
    <w:rsid w:val="009139B3"/>
    <w:rsid w:val="00922A1D"/>
    <w:rsid w:val="00995AC5"/>
    <w:rsid w:val="009E1420"/>
    <w:rsid w:val="009E17F9"/>
    <w:rsid w:val="00A4178F"/>
    <w:rsid w:val="00A66E60"/>
    <w:rsid w:val="00AC5D85"/>
    <w:rsid w:val="00B47301"/>
    <w:rsid w:val="00B62466"/>
    <w:rsid w:val="00C77A47"/>
    <w:rsid w:val="00CD3DA4"/>
    <w:rsid w:val="00E16F84"/>
    <w:rsid w:val="00EF2E3A"/>
    <w:rsid w:val="00FE2040"/>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8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2585"/>
    <w:pPr>
      <w:tabs>
        <w:tab w:val="center" w:pos="4536"/>
        <w:tab w:val="right" w:pos="9072"/>
      </w:tabs>
    </w:pPr>
  </w:style>
  <w:style w:type="character" w:customStyle="1" w:styleId="FooterChar">
    <w:name w:val="Footer Char"/>
    <w:basedOn w:val="DefaultParagraphFont"/>
    <w:link w:val="Footer"/>
    <w:uiPriority w:val="99"/>
    <w:locked/>
    <w:rsid w:val="00252585"/>
    <w:rPr>
      <w:rFonts w:ascii="Times New Roman" w:hAnsi="Times New Roman" w:cs="Times New Roman"/>
      <w:sz w:val="24"/>
      <w:szCs w:val="24"/>
      <w:lang w:eastAsia="hu-HU"/>
    </w:rPr>
  </w:style>
  <w:style w:type="character" w:styleId="PageNumber">
    <w:name w:val="page number"/>
    <w:basedOn w:val="DefaultParagraphFont"/>
    <w:uiPriority w:val="99"/>
    <w:rsid w:val="00252585"/>
    <w:rPr>
      <w:rFonts w:cs="Times New Roman"/>
    </w:rPr>
  </w:style>
  <w:style w:type="paragraph" w:styleId="BodyText2">
    <w:name w:val="Body Text 2"/>
    <w:basedOn w:val="Normal"/>
    <w:link w:val="BodyText2Char"/>
    <w:uiPriority w:val="99"/>
    <w:rsid w:val="00252585"/>
    <w:pPr>
      <w:jc w:val="both"/>
    </w:pPr>
    <w:rPr>
      <w:rFonts w:ascii="Arial" w:hAnsi="Arial"/>
      <w:szCs w:val="20"/>
    </w:rPr>
  </w:style>
  <w:style w:type="character" w:customStyle="1" w:styleId="BodyText2Char">
    <w:name w:val="Body Text 2 Char"/>
    <w:basedOn w:val="DefaultParagraphFont"/>
    <w:link w:val="BodyText2"/>
    <w:uiPriority w:val="99"/>
    <w:locked/>
    <w:rsid w:val="00252585"/>
    <w:rPr>
      <w:rFonts w:ascii="Arial" w:hAnsi="Arial" w:cs="Times New Roman"/>
      <w:sz w:val="20"/>
      <w:szCs w:val="20"/>
      <w:lang w:eastAsia="hu-HU"/>
    </w:rPr>
  </w:style>
  <w:style w:type="paragraph" w:styleId="BodyTextIndent">
    <w:name w:val="Body Text Indent"/>
    <w:basedOn w:val="Normal"/>
    <w:link w:val="BodyTextIndentChar"/>
    <w:uiPriority w:val="99"/>
    <w:rsid w:val="00252585"/>
    <w:pPr>
      <w:ind w:left="360"/>
      <w:jc w:val="both"/>
    </w:pPr>
    <w:rPr>
      <w:rFonts w:ascii="Arial" w:hAnsi="Arial"/>
      <w:szCs w:val="20"/>
    </w:rPr>
  </w:style>
  <w:style w:type="character" w:customStyle="1" w:styleId="BodyTextIndentChar">
    <w:name w:val="Body Text Indent Char"/>
    <w:basedOn w:val="DefaultParagraphFont"/>
    <w:link w:val="BodyTextIndent"/>
    <w:uiPriority w:val="99"/>
    <w:locked/>
    <w:rsid w:val="00252585"/>
    <w:rPr>
      <w:rFonts w:ascii="Arial" w:hAnsi="Arial" w:cs="Times New Roman"/>
      <w:sz w:val="20"/>
      <w:szCs w:val="20"/>
      <w:lang w:eastAsia="hu-HU"/>
    </w:rPr>
  </w:style>
  <w:style w:type="paragraph" w:styleId="BodyTextIndent2">
    <w:name w:val="Body Text Indent 2"/>
    <w:basedOn w:val="Normal"/>
    <w:link w:val="BodyTextIndent2Char"/>
    <w:uiPriority w:val="99"/>
    <w:rsid w:val="00252585"/>
    <w:pPr>
      <w:ind w:left="1778"/>
      <w:jc w:val="both"/>
    </w:pPr>
    <w:rPr>
      <w:rFonts w:ascii="Arial" w:hAnsi="Arial"/>
      <w:szCs w:val="20"/>
    </w:rPr>
  </w:style>
  <w:style w:type="character" w:customStyle="1" w:styleId="BodyTextIndent2Char">
    <w:name w:val="Body Text Indent 2 Char"/>
    <w:basedOn w:val="DefaultParagraphFont"/>
    <w:link w:val="BodyTextIndent2"/>
    <w:uiPriority w:val="99"/>
    <w:locked/>
    <w:rsid w:val="00252585"/>
    <w:rPr>
      <w:rFonts w:ascii="Arial" w:hAnsi="Arial" w:cs="Times New Roman"/>
      <w:sz w:val="20"/>
      <w:szCs w:val="20"/>
      <w:lang w:eastAsia="hu-HU"/>
    </w:rPr>
  </w:style>
  <w:style w:type="paragraph" w:styleId="BodyTextIndent3">
    <w:name w:val="Body Text Indent 3"/>
    <w:basedOn w:val="Normal"/>
    <w:link w:val="BodyTextIndent3Char"/>
    <w:uiPriority w:val="99"/>
    <w:rsid w:val="00252585"/>
    <w:pPr>
      <w:ind w:firstLine="204"/>
      <w:jc w:val="both"/>
    </w:pPr>
    <w:rPr>
      <w:rFonts w:ascii="Arial" w:hAnsi="Arial"/>
      <w:i/>
      <w:sz w:val="22"/>
      <w:szCs w:val="20"/>
    </w:rPr>
  </w:style>
  <w:style w:type="character" w:customStyle="1" w:styleId="BodyTextIndent3Char">
    <w:name w:val="Body Text Indent 3 Char"/>
    <w:basedOn w:val="DefaultParagraphFont"/>
    <w:link w:val="BodyTextIndent3"/>
    <w:uiPriority w:val="99"/>
    <w:locked/>
    <w:rsid w:val="00252585"/>
    <w:rPr>
      <w:rFonts w:ascii="Arial" w:hAnsi="Arial" w:cs="Times New Roman"/>
      <w:i/>
      <w:snapToGrid w:val="0"/>
      <w:sz w:val="20"/>
      <w:szCs w:val="20"/>
      <w:lang w:eastAsia="hu-HU"/>
    </w:rPr>
  </w:style>
  <w:style w:type="paragraph" w:styleId="TOC1">
    <w:name w:val="toc 1"/>
    <w:basedOn w:val="Normal"/>
    <w:next w:val="Normal"/>
    <w:autoRedefine/>
    <w:uiPriority w:val="99"/>
    <w:semiHidden/>
    <w:rsid w:val="00252585"/>
    <w:pPr>
      <w:jc w:val="both"/>
    </w:pPr>
    <w:rPr>
      <w:rFonts w:ascii="Arial" w:hAnsi="Arial"/>
      <w:b/>
      <w:szCs w:val="20"/>
    </w:rPr>
  </w:style>
  <w:style w:type="paragraph" w:customStyle="1" w:styleId="BodyText21">
    <w:name w:val="Body Text 21"/>
    <w:basedOn w:val="Normal"/>
    <w:uiPriority w:val="99"/>
    <w:rsid w:val="00252585"/>
    <w:pPr>
      <w:ind w:firstLine="708"/>
      <w:jc w:val="both"/>
    </w:pPr>
    <w:rPr>
      <w:sz w:val="22"/>
      <w:szCs w:val="20"/>
    </w:rPr>
  </w:style>
  <w:style w:type="paragraph" w:customStyle="1" w:styleId="Norml1">
    <w:name w:val="Normál1"/>
    <w:basedOn w:val="Normal"/>
    <w:uiPriority w:val="99"/>
    <w:rsid w:val="00252585"/>
    <w:pPr>
      <w:widowControl w:val="0"/>
      <w:suppressAutoHyphens/>
      <w:autoSpaceDE w:val="0"/>
    </w:pPr>
    <w:rPr>
      <w:sz w:val="20"/>
      <w:szCs w:val="20"/>
    </w:rPr>
  </w:style>
  <w:style w:type="paragraph" w:customStyle="1" w:styleId="Szveg">
    <w:name w:val="Szöveg"/>
    <w:basedOn w:val="Normal"/>
    <w:uiPriority w:val="99"/>
    <w:rsid w:val="00252585"/>
    <w:pPr>
      <w:spacing w:line="360" w:lineRule="exact"/>
      <w:jc w:val="both"/>
    </w:pPr>
  </w:style>
  <w:style w:type="paragraph" w:styleId="NoSpacing">
    <w:name w:val="No Spacing"/>
    <w:uiPriority w:val="99"/>
    <w:qFormat/>
    <w:rsid w:val="0025258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8</Pages>
  <Words>2574</Words>
  <Characters>17762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KERETSZERZŐDÉS </dc:title>
  <dc:subject/>
  <dc:creator>dr. Kormos Tímea</dc:creator>
  <cp:keywords/>
  <dc:description/>
  <cp:lastModifiedBy>borgulyamonika</cp:lastModifiedBy>
  <cp:revision>9</cp:revision>
  <dcterms:created xsi:type="dcterms:W3CDTF">2013-05-06T12:08:00Z</dcterms:created>
  <dcterms:modified xsi:type="dcterms:W3CDTF">2013-06-27T12:50:00Z</dcterms:modified>
</cp:coreProperties>
</file>